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elha"/>
        <w:tblW w:w="15168" w:type="dxa"/>
        <w:tblInd w:w="-572" w:type="dxa"/>
        <w:tblLook w:val="04A0" w:firstRow="1" w:lastRow="0" w:firstColumn="1" w:lastColumn="0" w:noHBand="0" w:noVBand="1"/>
      </w:tblPr>
      <w:tblGrid>
        <w:gridCol w:w="1090"/>
        <w:gridCol w:w="1544"/>
        <w:gridCol w:w="992"/>
        <w:gridCol w:w="6807"/>
        <w:gridCol w:w="4735"/>
      </w:tblGrid>
      <w:tr w:rsidR="00F66DB3" w:rsidRPr="00E31F2A" w14:paraId="265BBC53" w14:textId="77777777" w:rsidTr="002D11F3">
        <w:trPr>
          <w:cantSplit/>
          <w:trHeight w:val="557"/>
        </w:trPr>
        <w:tc>
          <w:tcPr>
            <w:tcW w:w="1090" w:type="dxa"/>
            <w:vAlign w:val="center"/>
          </w:tcPr>
          <w:p w14:paraId="3A90EF9A" w14:textId="156CCCE7" w:rsidR="00F66DB3" w:rsidRPr="00E31F2A" w:rsidRDefault="00F66DB3" w:rsidP="0076197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31F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Autor</w:t>
            </w:r>
          </w:p>
        </w:tc>
        <w:tc>
          <w:tcPr>
            <w:tcW w:w="1544" w:type="dxa"/>
            <w:vAlign w:val="center"/>
          </w:tcPr>
          <w:p w14:paraId="6544C700" w14:textId="415768BE" w:rsidR="00F66DB3" w:rsidRPr="00E31F2A" w:rsidRDefault="00F66DB3" w:rsidP="0071646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31F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Terapêutica</w:t>
            </w:r>
          </w:p>
        </w:tc>
        <w:tc>
          <w:tcPr>
            <w:tcW w:w="992" w:type="dxa"/>
            <w:vAlign w:val="center"/>
          </w:tcPr>
          <w:p w14:paraId="1A9345F6" w14:textId="77777777" w:rsidR="00F66DB3" w:rsidRPr="00E31F2A" w:rsidRDefault="00F66DB3" w:rsidP="0076197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31F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Tipo de estudo</w:t>
            </w:r>
          </w:p>
        </w:tc>
        <w:tc>
          <w:tcPr>
            <w:tcW w:w="6807" w:type="dxa"/>
            <w:vAlign w:val="center"/>
          </w:tcPr>
          <w:p w14:paraId="1EEFA49E" w14:textId="58D19D31" w:rsidR="00F66DB3" w:rsidRPr="00E31F2A" w:rsidRDefault="00F66DB3" w:rsidP="0076197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31F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Protocolo</w:t>
            </w:r>
          </w:p>
        </w:tc>
        <w:tc>
          <w:tcPr>
            <w:tcW w:w="4735" w:type="dxa"/>
            <w:shd w:val="clear" w:color="auto" w:fill="auto"/>
            <w:vAlign w:val="center"/>
          </w:tcPr>
          <w:p w14:paraId="71E02B96" w14:textId="5E726E38" w:rsidR="00F66DB3" w:rsidRPr="00E31F2A" w:rsidRDefault="00F66DB3" w:rsidP="00FA2E8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E31F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Outcomes</w:t>
            </w:r>
            <w:proofErr w:type="spellEnd"/>
            <w:r w:rsidRPr="00E31F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avaliados e Resultados</w:t>
            </w:r>
          </w:p>
          <w:p w14:paraId="72CC656B" w14:textId="3B68BA3C" w:rsidR="00F66DB3" w:rsidRPr="00E31F2A" w:rsidRDefault="00F66DB3" w:rsidP="00EB5D0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22D05" w:rsidRPr="00E31F2A" w14:paraId="1C223176" w14:textId="77777777" w:rsidTr="002D11F3">
        <w:trPr>
          <w:cantSplit/>
          <w:trHeight w:val="737"/>
        </w:trPr>
        <w:tc>
          <w:tcPr>
            <w:tcW w:w="1090" w:type="dxa"/>
          </w:tcPr>
          <w:p w14:paraId="0AFDF615" w14:textId="24E6E8DE" w:rsidR="00722D05" w:rsidRPr="00722D05" w:rsidRDefault="00722D05" w:rsidP="00722D05">
            <w:pPr>
              <w:jc w:val="both"/>
              <w:rPr>
                <w:rFonts w:ascii="Times New Roman" w:hAnsi="Times New Roman" w:cs="Times New Roman"/>
                <w:iCs/>
                <w:sz w:val="16"/>
                <w:szCs w:val="16"/>
                <w:vertAlign w:val="superscript"/>
              </w:rPr>
            </w:pPr>
            <w:proofErr w:type="spellStart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Bovend'Eerdt</w:t>
            </w:r>
            <w:proofErr w:type="spellEnd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31F2A">
              <w:rPr>
                <w:rFonts w:ascii="Times New Roman" w:hAnsi="Times New Roman" w:cs="Times New Roman"/>
                <w:i/>
                <w:sz w:val="16"/>
                <w:szCs w:val="16"/>
              </w:rPr>
              <w:t>et</w:t>
            </w:r>
            <w:proofErr w:type="spellEnd"/>
            <w:r w:rsidRPr="00E31F2A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al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  <w:vertAlign w:val="superscript"/>
              </w:rPr>
              <w:t>7</w:t>
            </w:r>
          </w:p>
        </w:tc>
        <w:tc>
          <w:tcPr>
            <w:tcW w:w="1544" w:type="dxa"/>
          </w:tcPr>
          <w:p w14:paraId="4BD6426B" w14:textId="722005D6" w:rsidR="00722D05" w:rsidRPr="00E31F2A" w:rsidRDefault="00722D05" w:rsidP="00722D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BoNT-A</w:t>
            </w:r>
            <w:proofErr w:type="spellEnd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 + Alongamentos</w:t>
            </w:r>
          </w:p>
        </w:tc>
        <w:tc>
          <w:tcPr>
            <w:tcW w:w="992" w:type="dxa"/>
          </w:tcPr>
          <w:p w14:paraId="518CD229" w14:textId="77777777" w:rsidR="00722D05" w:rsidRPr="00E31F2A" w:rsidRDefault="00722D05" w:rsidP="00722D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Revisão sistemática 10 RCT e</w:t>
            </w:r>
          </w:p>
          <w:p w14:paraId="75BEE4F3" w14:textId="22674CA2" w:rsidR="00722D05" w:rsidRPr="00E31F2A" w:rsidRDefault="00722D05" w:rsidP="00722D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11 estudos</w:t>
            </w:r>
          </w:p>
        </w:tc>
        <w:tc>
          <w:tcPr>
            <w:tcW w:w="6807" w:type="dxa"/>
          </w:tcPr>
          <w:p w14:paraId="37623590" w14:textId="6FF39F3E" w:rsidR="00722D05" w:rsidRPr="00E31F2A" w:rsidRDefault="00722D05" w:rsidP="00722D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Foram incluídos estudos de adultos que receberam uma técnica de alongamentos para redução de espasticidade. </w:t>
            </w:r>
          </w:p>
        </w:tc>
        <w:tc>
          <w:tcPr>
            <w:tcW w:w="4735" w:type="dxa"/>
            <w:shd w:val="clear" w:color="auto" w:fill="auto"/>
          </w:tcPr>
          <w:p w14:paraId="4DADB5BF" w14:textId="10614F47" w:rsidR="00722D05" w:rsidRPr="00E31F2A" w:rsidRDefault="00722D05" w:rsidP="00722D05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Resultados inconsistentes</w:t>
            </w:r>
            <w:r w:rsidR="00951AF9">
              <w:rPr>
                <w:rFonts w:ascii="Times New Roman" w:hAnsi="Times New Roman" w:cs="Times New Roman"/>
                <w:sz w:val="16"/>
                <w:szCs w:val="16"/>
              </w:rPr>
              <w:t xml:space="preserve"> entre os diferentes </w:t>
            </w:r>
            <w:proofErr w:type="spellStart"/>
            <w:r w:rsidR="00951AF9">
              <w:rPr>
                <w:rFonts w:ascii="Times New Roman" w:hAnsi="Times New Roman" w:cs="Times New Roman"/>
                <w:sz w:val="16"/>
                <w:szCs w:val="16"/>
              </w:rPr>
              <w:t>outcomes</w:t>
            </w:r>
            <w:proofErr w:type="spellEnd"/>
            <w:r w:rsidR="00951AF9">
              <w:rPr>
                <w:rFonts w:ascii="Times New Roman" w:hAnsi="Times New Roman" w:cs="Times New Roman"/>
                <w:sz w:val="16"/>
                <w:szCs w:val="16"/>
              </w:rPr>
              <w:t xml:space="preserve"> avaliados</w:t>
            </w: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 e nenhum estudo avaliou os alongamentos como terapêutica isolada após </w:t>
            </w:r>
            <w:proofErr w:type="spellStart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BoNT-A</w:t>
            </w:r>
            <w:proofErr w:type="spellEnd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722D05" w:rsidRPr="00E31F2A" w14:paraId="54308C46" w14:textId="77777777" w:rsidTr="002D11F3">
        <w:trPr>
          <w:cantSplit/>
          <w:trHeight w:val="737"/>
        </w:trPr>
        <w:tc>
          <w:tcPr>
            <w:tcW w:w="1090" w:type="dxa"/>
          </w:tcPr>
          <w:p w14:paraId="5D987E81" w14:textId="15FF2582" w:rsidR="00722D05" w:rsidRPr="00E274DA" w:rsidRDefault="00722D05" w:rsidP="00722D05">
            <w:pPr>
              <w:jc w:val="both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proofErr w:type="spellStart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Giovannelli</w:t>
            </w:r>
            <w:proofErr w:type="spellEnd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31F2A">
              <w:rPr>
                <w:rFonts w:ascii="Times New Roman" w:hAnsi="Times New Roman" w:cs="Times New Roman"/>
                <w:i/>
                <w:sz w:val="16"/>
                <w:szCs w:val="16"/>
              </w:rPr>
              <w:t>et</w:t>
            </w:r>
            <w:proofErr w:type="spellEnd"/>
            <w:r w:rsidRPr="00E31F2A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al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vertAlign w:val="superscript"/>
              </w:rPr>
              <w:t>10</w:t>
            </w:r>
          </w:p>
        </w:tc>
        <w:tc>
          <w:tcPr>
            <w:tcW w:w="1544" w:type="dxa"/>
          </w:tcPr>
          <w:p w14:paraId="2FF8DE8D" w14:textId="77777777" w:rsidR="00722D05" w:rsidRPr="00E31F2A" w:rsidRDefault="00722D05" w:rsidP="00722D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BoNT-A</w:t>
            </w:r>
            <w:proofErr w:type="spellEnd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061EA0B8" w14:textId="26216ED1" w:rsidR="00722D05" w:rsidRPr="00E31F2A" w:rsidRDefault="00722D05" w:rsidP="00722D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Vs.</w:t>
            </w:r>
          </w:p>
          <w:p w14:paraId="0C4FC167" w14:textId="0F63EAB5" w:rsidR="00722D05" w:rsidRPr="00E31F2A" w:rsidRDefault="00722D05" w:rsidP="00722D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BoNT-A</w:t>
            </w:r>
            <w:proofErr w:type="spellEnd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 + fisioterapia</w:t>
            </w:r>
          </w:p>
          <w:p w14:paraId="3E3A002B" w14:textId="7CF2DE86" w:rsidR="00722D05" w:rsidRPr="00E31F2A" w:rsidRDefault="00722D05" w:rsidP="00722D0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656E5759" w14:textId="77777777" w:rsidR="00722D05" w:rsidRPr="00E31F2A" w:rsidRDefault="00722D05" w:rsidP="00722D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RCT </w:t>
            </w:r>
          </w:p>
          <w:p w14:paraId="52253B46" w14:textId="15063ECF" w:rsidR="00722D05" w:rsidRPr="00E31F2A" w:rsidRDefault="00722D05" w:rsidP="00722D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38 doentes</w:t>
            </w:r>
          </w:p>
        </w:tc>
        <w:tc>
          <w:tcPr>
            <w:tcW w:w="6807" w:type="dxa"/>
          </w:tcPr>
          <w:p w14:paraId="1500F209" w14:textId="784EB2A8" w:rsidR="00722D05" w:rsidRPr="00E31F2A" w:rsidRDefault="00722D05" w:rsidP="00722D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Doentes com esclerose múltipla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148CE5F2" w14:textId="53B3B970" w:rsidR="00722D05" w:rsidRPr="00E31F2A" w:rsidRDefault="00722D05" w:rsidP="00722D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O programa de fisioterapia foi realizado diariamente durante 15 dias consecutivos após a administração, sessões de 40 min, realizada combinação de exercícios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(exercícios passivos/ativos e alongamentos)</w:t>
            </w:r>
          </w:p>
          <w:p w14:paraId="4AEF9749" w14:textId="18A26651" w:rsidR="00722D05" w:rsidRPr="00E31F2A" w:rsidRDefault="00722D05" w:rsidP="00722D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Av.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baseline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2, 4 e 12 semanas após administração de </w:t>
            </w:r>
            <w:proofErr w:type="spellStart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BoNT-A</w:t>
            </w:r>
            <w:proofErr w:type="spellEnd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795FDB78" w14:textId="73AD7F85" w:rsidR="00722D05" w:rsidRPr="00E31F2A" w:rsidRDefault="00722D05" w:rsidP="00722D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5" w:type="dxa"/>
            <w:shd w:val="clear" w:color="auto" w:fill="auto"/>
          </w:tcPr>
          <w:p w14:paraId="05BA3930" w14:textId="3A94C8C8" w:rsidR="00722D05" w:rsidRPr="00E31F2A" w:rsidRDefault="00722D05" w:rsidP="00722D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Melhoria da espasticidade na EAM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(Grupo de estudo: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Baseline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3.63 »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2s: 2.73 » 4s: 2.64 » 12s: 2.68; Grupo controlo: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Baseline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3.61 » 2s: 3.22 » 4s: 3.33 » 12s: 3.33) e </w:t>
            </w:r>
            <w:r w:rsidR="009F53E9">
              <w:rPr>
                <w:rFonts w:ascii="Times New Roman" w:hAnsi="Times New Roman" w:cs="Times New Roman"/>
                <w:sz w:val="16"/>
                <w:szCs w:val="16"/>
              </w:rPr>
              <w:t xml:space="preserve">espasticidade na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EVA (Grupo de estudo: 2s: 5.18 » 4s: 6.95 » 12s: 7.86; Grupo controlo: 2s: 5.50 » 4s: 5.50 » 12s: 6.56).</w:t>
            </w:r>
          </w:p>
        </w:tc>
      </w:tr>
      <w:tr w:rsidR="00722D05" w:rsidRPr="00E31F2A" w14:paraId="61DF7B58" w14:textId="77777777" w:rsidTr="002D11F3">
        <w:trPr>
          <w:cantSplit/>
          <w:trHeight w:val="737"/>
        </w:trPr>
        <w:tc>
          <w:tcPr>
            <w:tcW w:w="1090" w:type="dxa"/>
          </w:tcPr>
          <w:p w14:paraId="418D7D7D" w14:textId="09C3AE3F" w:rsidR="00722D05" w:rsidRPr="006A347E" w:rsidRDefault="00722D05" w:rsidP="00722D05">
            <w:pPr>
              <w:jc w:val="both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E31F2A">
              <w:rPr>
                <w:rFonts w:ascii="Times New Roman" w:hAnsi="Times New Roman" w:cs="Times New Roman"/>
                <w:noProof/>
                <w:sz w:val="16"/>
                <w:szCs w:val="16"/>
                <w:lang w:val="en-US"/>
              </w:rPr>
              <w:t>Lannin et al.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  <w:vertAlign w:val="superscript"/>
                <w:lang w:val="en-US"/>
              </w:rPr>
              <w:t>11</w:t>
            </w:r>
          </w:p>
        </w:tc>
        <w:tc>
          <w:tcPr>
            <w:tcW w:w="1544" w:type="dxa"/>
          </w:tcPr>
          <w:p w14:paraId="20625F70" w14:textId="0C11C649" w:rsidR="00722D05" w:rsidRPr="00E31F2A" w:rsidRDefault="00722D05" w:rsidP="00722D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BoNT-A</w:t>
            </w:r>
            <w:proofErr w:type="spellEnd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 + programa </w:t>
            </w:r>
            <w:proofErr w:type="spellStart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inTense</w:t>
            </w:r>
            <w:proofErr w:type="spellEnd"/>
          </w:p>
          <w:p w14:paraId="51FCDFA1" w14:textId="22F045D5" w:rsidR="00722D05" w:rsidRPr="00E31F2A" w:rsidRDefault="00722D05" w:rsidP="00722D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Vs.</w:t>
            </w:r>
          </w:p>
          <w:p w14:paraId="6C13F195" w14:textId="4F6EC8AF" w:rsidR="00722D05" w:rsidRPr="00E31F2A" w:rsidRDefault="00722D05" w:rsidP="00722D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BoNT-A</w:t>
            </w:r>
            <w:proofErr w:type="spellEnd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 + panfleto</w:t>
            </w:r>
          </w:p>
        </w:tc>
        <w:tc>
          <w:tcPr>
            <w:tcW w:w="992" w:type="dxa"/>
          </w:tcPr>
          <w:p w14:paraId="65651DAB" w14:textId="77777777" w:rsidR="00722D05" w:rsidRPr="00E31F2A" w:rsidRDefault="00722D05" w:rsidP="00722D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RCT </w:t>
            </w:r>
          </w:p>
          <w:p w14:paraId="5427E4C7" w14:textId="73302473" w:rsidR="00722D05" w:rsidRPr="00E31F2A" w:rsidRDefault="00722D05" w:rsidP="00722D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140 doentes</w:t>
            </w:r>
          </w:p>
        </w:tc>
        <w:tc>
          <w:tcPr>
            <w:tcW w:w="6807" w:type="dxa"/>
          </w:tcPr>
          <w:p w14:paraId="321534B2" w14:textId="5981D8C3" w:rsidR="00722D05" w:rsidRPr="006A347E" w:rsidRDefault="00722D05" w:rsidP="00722D05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347E">
              <w:rPr>
                <w:rFonts w:ascii="Times New Roman" w:hAnsi="Times New Roman" w:cs="Times New Roman"/>
                <w:sz w:val="16"/>
                <w:szCs w:val="16"/>
              </w:rPr>
              <w:t xml:space="preserve">Doentes com AVC crónico (mais de 3 meses pós-evento) com membros superiores </w:t>
            </w:r>
            <w:proofErr w:type="spellStart"/>
            <w:r w:rsidRPr="006A347E">
              <w:rPr>
                <w:rFonts w:ascii="Times New Roman" w:hAnsi="Times New Roman" w:cs="Times New Roman"/>
                <w:sz w:val="16"/>
                <w:szCs w:val="16"/>
              </w:rPr>
              <w:t>espásticos</w:t>
            </w:r>
            <w:proofErr w:type="spellEnd"/>
          </w:p>
          <w:p w14:paraId="550D7790" w14:textId="4E2739C3" w:rsidR="00722D05" w:rsidRPr="006A347E" w:rsidRDefault="00722D05" w:rsidP="00722D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A347E">
              <w:rPr>
                <w:rFonts w:ascii="Times New Roman" w:hAnsi="Times New Roman" w:cs="Times New Roman"/>
                <w:sz w:val="16"/>
                <w:szCs w:val="16"/>
              </w:rPr>
              <w:t>BoNT-A</w:t>
            </w:r>
            <w:proofErr w:type="spellEnd"/>
            <w:r w:rsidRPr="006A347E">
              <w:rPr>
                <w:rFonts w:ascii="Times New Roman" w:hAnsi="Times New Roman" w:cs="Times New Roman"/>
                <w:sz w:val="16"/>
                <w:szCs w:val="16"/>
              </w:rPr>
              <w:t xml:space="preserve"> + Programa </w:t>
            </w:r>
            <w:proofErr w:type="spellStart"/>
            <w:r w:rsidRPr="006A347E">
              <w:rPr>
                <w:rFonts w:ascii="Times New Roman" w:hAnsi="Times New Roman" w:cs="Times New Roman"/>
                <w:sz w:val="16"/>
                <w:szCs w:val="16"/>
              </w:rPr>
              <w:t>inTENSE</w:t>
            </w:r>
            <w:proofErr w:type="spellEnd"/>
            <w:r w:rsidRPr="006A347E">
              <w:rPr>
                <w:rFonts w:ascii="Times New Roman" w:hAnsi="Times New Roman" w:cs="Times New Roman"/>
                <w:sz w:val="16"/>
                <w:szCs w:val="16"/>
              </w:rPr>
              <w:t>: 3 imobilização gessadas seriadas com o punho em extensão máxima durante 2 semanas + 10 semanas de treino funcional e estimulação elétrica e exercícios de resistência progressiva</w:t>
            </w:r>
          </w:p>
          <w:p w14:paraId="0A85C538" w14:textId="77777777" w:rsidR="00722D05" w:rsidRPr="006A347E" w:rsidRDefault="00722D05" w:rsidP="00722D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A347E">
              <w:rPr>
                <w:rFonts w:ascii="Times New Roman" w:hAnsi="Times New Roman" w:cs="Times New Roman"/>
                <w:sz w:val="16"/>
                <w:szCs w:val="16"/>
              </w:rPr>
              <w:t xml:space="preserve">vs. </w:t>
            </w:r>
            <w:proofErr w:type="spellStart"/>
            <w:r w:rsidRPr="006A347E">
              <w:rPr>
                <w:rFonts w:ascii="Times New Roman" w:hAnsi="Times New Roman" w:cs="Times New Roman"/>
                <w:sz w:val="16"/>
                <w:szCs w:val="16"/>
              </w:rPr>
              <w:t>BoNT-A</w:t>
            </w:r>
            <w:proofErr w:type="spellEnd"/>
            <w:r w:rsidRPr="006A347E">
              <w:rPr>
                <w:rFonts w:ascii="Times New Roman" w:hAnsi="Times New Roman" w:cs="Times New Roman"/>
                <w:sz w:val="16"/>
                <w:szCs w:val="16"/>
              </w:rPr>
              <w:t xml:space="preserve"> + folheto com exercícios, não individualizado, com 7 alongamentos e 8 exercícios de punho e mão, com seguimento por consulta telefónica.</w:t>
            </w:r>
          </w:p>
          <w:p w14:paraId="198085AE" w14:textId="699936D7" w:rsidR="00722D05" w:rsidRPr="006A347E" w:rsidRDefault="00722D05" w:rsidP="00722D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A347E">
              <w:rPr>
                <w:rFonts w:ascii="Times New Roman" w:hAnsi="Times New Roman" w:cs="Times New Roman"/>
                <w:sz w:val="16"/>
                <w:szCs w:val="16"/>
              </w:rPr>
              <w:t xml:space="preserve">Av.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baseline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e </w:t>
            </w:r>
            <w:r w:rsidRPr="006A347E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meses </w:t>
            </w:r>
            <w:r w:rsidRPr="006A347E">
              <w:rPr>
                <w:rFonts w:ascii="Times New Roman" w:hAnsi="Times New Roman" w:cs="Times New Roman"/>
                <w:sz w:val="16"/>
                <w:szCs w:val="16"/>
              </w:rPr>
              <w:t>(no final da intervenção).</w:t>
            </w:r>
          </w:p>
        </w:tc>
        <w:tc>
          <w:tcPr>
            <w:tcW w:w="4735" w:type="dxa"/>
            <w:shd w:val="clear" w:color="auto" w:fill="auto"/>
          </w:tcPr>
          <w:p w14:paraId="7D908D06" w14:textId="7A642EE6" w:rsidR="00722D05" w:rsidRPr="00E31F2A" w:rsidRDefault="00722D05" w:rsidP="00722D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Goal</w:t>
            </w:r>
            <w:proofErr w:type="spellEnd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Attainment</w:t>
            </w:r>
            <w:proofErr w:type="spellEnd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Scale</w:t>
            </w:r>
            <w:proofErr w:type="spellEnd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, Box </w:t>
            </w:r>
            <w:proofErr w:type="spellStart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test</w:t>
            </w:r>
            <w:proofErr w:type="spellEnd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Block</w:t>
            </w:r>
            <w:proofErr w:type="spellEnd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test</w:t>
            </w:r>
            <w:proofErr w:type="spellEnd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, espasticidade na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escala de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Tardieu</w:t>
            </w:r>
            <w:proofErr w:type="spellEnd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extensão do punho</w:t>
            </w: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, força muscular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na preensão com dinamometria</w:t>
            </w: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6A347E">
              <w:rPr>
                <w:rFonts w:ascii="Times New Roman" w:hAnsi="Times New Roman" w:cs="Times New Roman"/>
                <w:sz w:val="16"/>
                <w:szCs w:val="16"/>
              </w:rPr>
              <w:t xml:space="preserve">dor na EVA, exaustão do cuidador na </w:t>
            </w:r>
            <w:proofErr w:type="spellStart"/>
            <w:r w:rsidRPr="006A347E">
              <w:rPr>
                <w:rFonts w:ascii="Times New Roman" w:hAnsi="Times New Roman" w:cs="Times New Roman"/>
                <w:sz w:val="16"/>
                <w:szCs w:val="16"/>
              </w:rPr>
              <w:t>Carer</w:t>
            </w:r>
            <w:proofErr w:type="spellEnd"/>
            <w:r w:rsidRPr="006A347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A347E">
              <w:rPr>
                <w:rFonts w:ascii="Times New Roman" w:hAnsi="Times New Roman" w:cs="Times New Roman"/>
                <w:sz w:val="16"/>
                <w:szCs w:val="16"/>
              </w:rPr>
              <w:t>Burden</w:t>
            </w:r>
            <w:proofErr w:type="spellEnd"/>
            <w:r w:rsidRPr="006A347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A347E">
              <w:rPr>
                <w:rFonts w:ascii="Times New Roman" w:hAnsi="Times New Roman" w:cs="Times New Roman"/>
                <w:sz w:val="16"/>
                <w:szCs w:val="16"/>
              </w:rPr>
              <w:t>Scale</w:t>
            </w:r>
            <w:proofErr w:type="spellEnd"/>
            <w:r w:rsidRPr="006A347E">
              <w:rPr>
                <w:rFonts w:ascii="Times New Roman" w:hAnsi="Times New Roman" w:cs="Times New Roman"/>
                <w:sz w:val="16"/>
                <w:szCs w:val="16"/>
              </w:rPr>
              <w:t>, qualidade de vida na EuroQual-5D.</w:t>
            </w:r>
          </w:p>
          <w:p w14:paraId="5E0ADD7A" w14:textId="3636928E" w:rsidR="00722D05" w:rsidRPr="00E31F2A" w:rsidRDefault="00722D05" w:rsidP="00722D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Sem diferenças estatisticamente significativas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nos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outcomes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exceto na força muscular de preensão (Grupo de estudo: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baseline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: 3.6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kg »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3m: 4.6kg; grupo controlo: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baseline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4.7kg » 3m: 4.1kg).</w:t>
            </w:r>
          </w:p>
        </w:tc>
      </w:tr>
      <w:tr w:rsidR="00722D05" w:rsidRPr="00E31F2A" w14:paraId="0E61C15E" w14:textId="77777777" w:rsidTr="002D11F3">
        <w:trPr>
          <w:cantSplit/>
          <w:trHeight w:val="737"/>
        </w:trPr>
        <w:tc>
          <w:tcPr>
            <w:tcW w:w="1090" w:type="dxa"/>
          </w:tcPr>
          <w:p w14:paraId="62F6C3FF" w14:textId="4514A97A" w:rsidR="00722D05" w:rsidRPr="00E31F2A" w:rsidRDefault="00722D05" w:rsidP="00722D05">
            <w:pPr>
              <w:jc w:val="both"/>
              <w:rPr>
                <w:rFonts w:ascii="Times New Roman" w:hAnsi="Times New Roman" w:cs="Times New Roman"/>
                <w:noProof/>
                <w:sz w:val="16"/>
                <w:szCs w:val="16"/>
                <w:lang w:val="en-US"/>
              </w:rPr>
            </w:pPr>
            <w:r w:rsidRPr="00E31F2A">
              <w:rPr>
                <w:rFonts w:ascii="Times New Roman" w:hAnsi="Times New Roman" w:cs="Times New Roman"/>
                <w:noProof/>
                <w:sz w:val="16"/>
                <w:szCs w:val="16"/>
                <w:lang w:val="en-US"/>
              </w:rPr>
              <w:t>Fonseca et al.</w:t>
            </w:r>
            <w:r w:rsidRPr="00E31F2A">
              <w:rPr>
                <w:rFonts w:ascii="Times New Roman" w:hAnsi="Times New Roman" w:cs="Times New Roman"/>
                <w:i/>
                <w:sz w:val="16"/>
                <w:szCs w:val="16"/>
                <w:highlight w:val="yellow"/>
                <w:vertAlign w:val="superscript"/>
              </w:rPr>
              <w:t xml:space="preserve"> </w:t>
            </w:r>
            <w:r w:rsidRPr="00722D05">
              <w:rPr>
                <w:rFonts w:ascii="Times New Roman" w:hAnsi="Times New Roman" w:cs="Times New Roman"/>
                <w:iCs/>
                <w:sz w:val="16"/>
                <w:szCs w:val="16"/>
                <w:vertAlign w:val="superscript"/>
              </w:rPr>
              <w:t>12</w:t>
            </w:r>
          </w:p>
        </w:tc>
        <w:tc>
          <w:tcPr>
            <w:tcW w:w="1544" w:type="dxa"/>
          </w:tcPr>
          <w:p w14:paraId="48B5B778" w14:textId="77777777" w:rsidR="00722D05" w:rsidRPr="00E31F2A" w:rsidRDefault="00722D05" w:rsidP="00722D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BoNT-A</w:t>
            </w:r>
            <w:proofErr w:type="spellEnd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2FC9E920" w14:textId="7E4C462A" w:rsidR="00722D05" w:rsidRPr="00E31F2A" w:rsidRDefault="00722D05" w:rsidP="00722D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+ Treino funcional</w:t>
            </w:r>
          </w:p>
        </w:tc>
        <w:tc>
          <w:tcPr>
            <w:tcW w:w="992" w:type="dxa"/>
          </w:tcPr>
          <w:p w14:paraId="70014225" w14:textId="4F2CB5B7" w:rsidR="00722D05" w:rsidRPr="00E31F2A" w:rsidRDefault="00722D05" w:rsidP="00722D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Revisão sistemática 66 RCT</w:t>
            </w:r>
          </w:p>
        </w:tc>
        <w:tc>
          <w:tcPr>
            <w:tcW w:w="6807" w:type="dxa"/>
          </w:tcPr>
          <w:p w14:paraId="7B537741" w14:textId="0143FC16" w:rsidR="00722D05" w:rsidRPr="006A347E" w:rsidRDefault="00722D05" w:rsidP="00722D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Doentes com &lt;18 anos, com paralisia cerebral espástica e paraparésia intervencionados com </w:t>
            </w:r>
            <w:proofErr w:type="spellStart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BoNT-A</w:t>
            </w:r>
            <w:proofErr w:type="spellEnd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 + Treino funcional.</w:t>
            </w:r>
          </w:p>
        </w:tc>
        <w:tc>
          <w:tcPr>
            <w:tcW w:w="4735" w:type="dxa"/>
            <w:shd w:val="clear" w:color="auto" w:fill="auto"/>
          </w:tcPr>
          <w:p w14:paraId="4C12F585" w14:textId="3D9988EE" w:rsidR="005F41B0" w:rsidRPr="00E31F2A" w:rsidRDefault="005F41B0" w:rsidP="00722D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Redução do tónus muscular dos gastrocnémios após 3.5 anos e melhoria das amplitudes articulares do joelho após 1 ano no grupo intervencionado num dos estudos (valores não quantificados). Sem alterações significativas nos outros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outcomes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nos diferentes estudos.</w:t>
            </w:r>
          </w:p>
        </w:tc>
      </w:tr>
      <w:tr w:rsidR="00722D05" w:rsidRPr="00E31F2A" w14:paraId="5764A723" w14:textId="77777777" w:rsidTr="002D11F3">
        <w:trPr>
          <w:cantSplit/>
          <w:trHeight w:val="737"/>
        </w:trPr>
        <w:tc>
          <w:tcPr>
            <w:tcW w:w="1090" w:type="dxa"/>
          </w:tcPr>
          <w:p w14:paraId="00F88008" w14:textId="060704A9" w:rsidR="00722D05" w:rsidRPr="00E31F2A" w:rsidRDefault="00722D05" w:rsidP="00722D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31F2A">
              <w:rPr>
                <w:rFonts w:ascii="Times New Roman" w:hAnsi="Times New Roman" w:cs="Times New Roman"/>
                <w:noProof/>
                <w:sz w:val="16"/>
                <w:szCs w:val="16"/>
                <w:lang w:val="en-US"/>
              </w:rPr>
              <w:t>Lai et al.</w:t>
            </w:r>
            <w:r w:rsidRPr="008211F7">
              <w:rPr>
                <w:rFonts w:ascii="Times New Roman" w:hAnsi="Times New Roman" w:cs="Times New Roman"/>
                <w:i/>
                <w:sz w:val="16"/>
                <w:szCs w:val="16"/>
                <w:vertAlign w:val="superscript"/>
              </w:rPr>
              <w:t xml:space="preserve"> </w:t>
            </w:r>
            <w:r w:rsidRPr="008211F7">
              <w:rPr>
                <w:rFonts w:ascii="Times New Roman" w:hAnsi="Times New Roman" w:cs="Times New Roman"/>
                <w:iCs/>
                <w:sz w:val="16"/>
                <w:szCs w:val="16"/>
                <w:vertAlign w:val="superscript"/>
              </w:rPr>
              <w:t>16</w:t>
            </w:r>
          </w:p>
        </w:tc>
        <w:tc>
          <w:tcPr>
            <w:tcW w:w="1544" w:type="dxa"/>
          </w:tcPr>
          <w:p w14:paraId="2F357E56" w14:textId="77777777" w:rsidR="00722D05" w:rsidRPr="00E31F2A" w:rsidRDefault="00722D05" w:rsidP="00722D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BoNT-A</w:t>
            </w:r>
            <w:proofErr w:type="spellEnd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 isolada </w:t>
            </w:r>
          </w:p>
          <w:p w14:paraId="545B7260" w14:textId="77777777" w:rsidR="00722D05" w:rsidRPr="00E31F2A" w:rsidRDefault="00722D05" w:rsidP="00722D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vs. </w:t>
            </w:r>
          </w:p>
          <w:p w14:paraId="5854754B" w14:textId="6E5E51EB" w:rsidR="00722D05" w:rsidRPr="00E31F2A" w:rsidRDefault="00722D05" w:rsidP="00722D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BoNT-A</w:t>
            </w:r>
            <w:proofErr w:type="spellEnd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 + ortótese de </w:t>
            </w:r>
            <w:proofErr w:type="spellStart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imob</w:t>
            </w:r>
            <w:proofErr w:type="spellEnd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. de uso noturno</w:t>
            </w:r>
          </w:p>
        </w:tc>
        <w:tc>
          <w:tcPr>
            <w:tcW w:w="992" w:type="dxa"/>
          </w:tcPr>
          <w:p w14:paraId="3F47D0B4" w14:textId="77777777" w:rsidR="00722D05" w:rsidRPr="00E31F2A" w:rsidRDefault="00722D05" w:rsidP="00722D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RCT</w:t>
            </w:r>
          </w:p>
          <w:p w14:paraId="3B24958A" w14:textId="49336339" w:rsidR="00722D05" w:rsidRPr="00E31F2A" w:rsidRDefault="00722D05" w:rsidP="00722D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36 doentes</w:t>
            </w:r>
          </w:p>
        </w:tc>
        <w:tc>
          <w:tcPr>
            <w:tcW w:w="6807" w:type="dxa"/>
          </w:tcPr>
          <w:p w14:paraId="0ACB5D88" w14:textId="3E13357A" w:rsidR="00722D05" w:rsidRPr="00E31F2A" w:rsidRDefault="00722D05" w:rsidP="00722D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Doentes com espasticidade dos flexores do cotovelo com diagnósticos vários.</w:t>
            </w:r>
          </w:p>
          <w:p w14:paraId="29F47974" w14:textId="77777777" w:rsidR="00722D05" w:rsidRPr="00E31F2A" w:rsidRDefault="00722D05" w:rsidP="00722D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Tipo de ortótese: ortótese dinâmica de extensão do punho, realizada pelo doente após ensinamento, usada durante 6 a 8 horas à noite. Foi solicitada o incremento da tensão da ortótese a cada 2 semanas (tensão inicial 16kg/cm, média final de 58kg/cm), conforme a tolerância do doente.</w:t>
            </w:r>
          </w:p>
          <w:p w14:paraId="13DF84DB" w14:textId="4727E80A" w:rsidR="00722D05" w:rsidRDefault="00722D05" w:rsidP="00722D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Todos os doentes receberam </w:t>
            </w:r>
            <w:r w:rsidR="009F53E9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 semanalmente, 16 semanas, com calor húmido, ensinos, mobilização articular ativa e passiva, técnicas de facilitação neuromuscular e exercícios funcionais.</w:t>
            </w:r>
          </w:p>
          <w:p w14:paraId="0589A587" w14:textId="176B7489" w:rsidR="00722D05" w:rsidRPr="00E31F2A" w:rsidRDefault="00722D05" w:rsidP="00722D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Av.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baseline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e 14 semanas após intervenção.</w:t>
            </w:r>
          </w:p>
        </w:tc>
        <w:tc>
          <w:tcPr>
            <w:tcW w:w="4735" w:type="dxa"/>
            <w:shd w:val="clear" w:color="auto" w:fill="auto"/>
          </w:tcPr>
          <w:p w14:paraId="6ECA0668" w14:textId="1A2E3241" w:rsidR="00722D05" w:rsidRPr="00E31F2A" w:rsidRDefault="00722D05" w:rsidP="00722D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Melhoria 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 amplitude articular (grupo de estudo: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baseline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: -62.27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º »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14s: -38.6º; grupo controlo: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baseline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: -53.4º » 14s: -39º). Não houve diferenças </w:t>
            </w:r>
            <w:r w:rsidR="009F53E9">
              <w:rPr>
                <w:rFonts w:ascii="Times New Roman" w:hAnsi="Times New Roman" w:cs="Times New Roman"/>
                <w:sz w:val="16"/>
                <w:szCs w:val="16"/>
              </w:rPr>
              <w:t>estatisticamente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significativas na espasticidade (grupo de estudo: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baseline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1.93 »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14s: 1.5; grupo controlo: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baseline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: 1.8º » 14s: 1.47). Sem referência a testes estatísticos utilizados. </w:t>
            </w:r>
          </w:p>
        </w:tc>
      </w:tr>
      <w:tr w:rsidR="00722D05" w:rsidRPr="00E31F2A" w14:paraId="10F0E9CA" w14:textId="77777777" w:rsidTr="002D11F3">
        <w:trPr>
          <w:cantSplit/>
          <w:trHeight w:val="737"/>
        </w:trPr>
        <w:tc>
          <w:tcPr>
            <w:tcW w:w="1090" w:type="dxa"/>
          </w:tcPr>
          <w:p w14:paraId="67B5AC94" w14:textId="76573967" w:rsidR="00722D05" w:rsidRPr="005903CE" w:rsidRDefault="00722D05" w:rsidP="00722D05">
            <w:pPr>
              <w:jc w:val="both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E31F2A">
              <w:rPr>
                <w:rFonts w:ascii="Times New Roman" w:hAnsi="Times New Roman" w:cs="Times New Roman"/>
                <w:noProof/>
                <w:sz w:val="16"/>
                <w:szCs w:val="16"/>
                <w:lang w:val="en-US"/>
              </w:rPr>
              <w:t>Amini et al.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  <w:vertAlign w:val="superscript"/>
                <w:lang w:val="en-US"/>
              </w:rPr>
              <w:t>17</w:t>
            </w:r>
          </w:p>
        </w:tc>
        <w:tc>
          <w:tcPr>
            <w:tcW w:w="1544" w:type="dxa"/>
          </w:tcPr>
          <w:p w14:paraId="6010EDFD" w14:textId="1E9761D6" w:rsidR="00722D05" w:rsidRPr="00E31F2A" w:rsidRDefault="00722D05" w:rsidP="00722D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BoNT-A</w:t>
            </w:r>
            <w:proofErr w:type="spellEnd"/>
          </w:p>
          <w:p w14:paraId="44A7453C" w14:textId="77777777" w:rsidR="00722D05" w:rsidRPr="00E31F2A" w:rsidRDefault="00722D05" w:rsidP="00722D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vs</w:t>
            </w:r>
            <w:proofErr w:type="spellEnd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0D592884" w14:textId="77777777" w:rsidR="00722D05" w:rsidRPr="00E31F2A" w:rsidRDefault="00722D05" w:rsidP="00722D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uso de ortótese isolada </w:t>
            </w:r>
          </w:p>
          <w:p w14:paraId="6D3BAA10" w14:textId="77777777" w:rsidR="00722D05" w:rsidRPr="00E31F2A" w:rsidRDefault="00722D05" w:rsidP="00722D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vs</w:t>
            </w:r>
            <w:proofErr w:type="spellEnd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3FAAA9D2" w14:textId="28BE6E08" w:rsidR="00722D05" w:rsidRPr="00E31F2A" w:rsidRDefault="00722D05" w:rsidP="00722D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BoNT-A</w:t>
            </w:r>
            <w:proofErr w:type="spellEnd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 + ortótese</w:t>
            </w:r>
          </w:p>
        </w:tc>
        <w:tc>
          <w:tcPr>
            <w:tcW w:w="992" w:type="dxa"/>
          </w:tcPr>
          <w:p w14:paraId="753DBE85" w14:textId="77777777" w:rsidR="00722D05" w:rsidRPr="00E31F2A" w:rsidRDefault="00722D05" w:rsidP="00722D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RCT </w:t>
            </w:r>
          </w:p>
          <w:p w14:paraId="1141A107" w14:textId="5CC2DB68" w:rsidR="00722D05" w:rsidRPr="00E31F2A" w:rsidRDefault="00722D05" w:rsidP="00722D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60 doentes</w:t>
            </w:r>
          </w:p>
        </w:tc>
        <w:tc>
          <w:tcPr>
            <w:tcW w:w="6807" w:type="dxa"/>
          </w:tcPr>
          <w:p w14:paraId="01B651B5" w14:textId="7F6F4707" w:rsidR="00722D05" w:rsidRPr="00E31F2A" w:rsidRDefault="00722D05" w:rsidP="00722D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Doentes com espasticidade nos flexores do punho e mão com diagnósticos vários.</w:t>
            </w:r>
          </w:p>
          <w:p w14:paraId="521C65DF" w14:textId="25E32331" w:rsidR="00722D05" w:rsidRPr="00E31F2A" w:rsidRDefault="00722D05" w:rsidP="00722D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Ortótese: imobilizadora do punho a 10º de extensão, polegar em híper-abdução e dedos em posição neutra, usada durante a noite (6 a 8h) e 2h durante o dia, por 3 meses. </w:t>
            </w:r>
          </w:p>
          <w:p w14:paraId="20B26285" w14:textId="77777777" w:rsidR="00722D05" w:rsidRPr="00E31F2A" w:rsidRDefault="00722D05" w:rsidP="00722D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Todos os grupos realizaram um programa de terapia ocupacional 3x por semana.</w:t>
            </w:r>
          </w:p>
          <w:p w14:paraId="1DCB44D0" w14:textId="4E511E82" w:rsidR="00722D05" w:rsidRPr="00E31F2A" w:rsidRDefault="00722D05" w:rsidP="00722D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Av</w:t>
            </w:r>
            <w:proofErr w:type="spellEnd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 ao 1º mês e 3º mês após intervenção.</w:t>
            </w:r>
          </w:p>
        </w:tc>
        <w:tc>
          <w:tcPr>
            <w:tcW w:w="4735" w:type="dxa"/>
            <w:shd w:val="clear" w:color="auto" w:fill="auto"/>
          </w:tcPr>
          <w:p w14:paraId="32CA2B6E" w14:textId="4D1BB9F6" w:rsidR="00722D05" w:rsidRPr="00E31F2A" w:rsidRDefault="00722D05" w:rsidP="00722D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Melhoria da amplitude articular ativa e da espasticidade na EAM nos 3 grupos, sem diferenças significativas entre os grupos no </w:t>
            </w:r>
            <w:r w:rsidRPr="00E31F2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follow-up</w:t>
            </w: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722D05" w:rsidRPr="00E31F2A" w14:paraId="7E026522" w14:textId="77777777" w:rsidTr="002D11F3">
        <w:trPr>
          <w:cantSplit/>
          <w:trHeight w:val="737"/>
        </w:trPr>
        <w:tc>
          <w:tcPr>
            <w:tcW w:w="1090" w:type="dxa"/>
          </w:tcPr>
          <w:p w14:paraId="3ABF3987" w14:textId="7D7B6B77" w:rsidR="00722D05" w:rsidRPr="00863E20" w:rsidRDefault="00722D05" w:rsidP="00722D05">
            <w:pP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E31F2A">
              <w:rPr>
                <w:rFonts w:ascii="Times New Roman" w:hAnsi="Times New Roman" w:cs="Times New Roman"/>
                <w:noProof/>
                <w:sz w:val="16"/>
                <w:szCs w:val="16"/>
                <w:lang w:val="en-US"/>
              </w:rPr>
              <w:t>Giray et al.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  <w:vertAlign w:val="superscript"/>
                <w:lang w:val="en-US"/>
              </w:rPr>
              <w:t>18</w:t>
            </w:r>
          </w:p>
        </w:tc>
        <w:tc>
          <w:tcPr>
            <w:tcW w:w="1544" w:type="dxa"/>
          </w:tcPr>
          <w:p w14:paraId="48120581" w14:textId="6381B67D" w:rsidR="00722D05" w:rsidRPr="00E31F2A" w:rsidRDefault="00722D05" w:rsidP="00722D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BoNT-A</w:t>
            </w:r>
            <w:proofErr w:type="spellEnd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 + programa de </w:t>
            </w:r>
            <w:proofErr w:type="spellStart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reab</w:t>
            </w:r>
            <w:proofErr w:type="spellEnd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5B4CD085" w14:textId="77777777" w:rsidR="00722D05" w:rsidRPr="00E31F2A" w:rsidRDefault="00722D05" w:rsidP="00722D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vs. </w:t>
            </w:r>
          </w:p>
          <w:p w14:paraId="550EBD25" w14:textId="722E0CBF" w:rsidR="00722D05" w:rsidRPr="00E31F2A" w:rsidRDefault="00722D05" w:rsidP="00722D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BoNT-A</w:t>
            </w:r>
            <w:proofErr w:type="spellEnd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 + programa de </w:t>
            </w:r>
            <w:proofErr w:type="spellStart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reab</w:t>
            </w:r>
            <w:proofErr w:type="spellEnd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. e ortótese compressiva</w:t>
            </w:r>
          </w:p>
        </w:tc>
        <w:tc>
          <w:tcPr>
            <w:tcW w:w="992" w:type="dxa"/>
          </w:tcPr>
          <w:p w14:paraId="4C8ED851" w14:textId="77777777" w:rsidR="00722D05" w:rsidRPr="00E31F2A" w:rsidRDefault="00722D05" w:rsidP="00722D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RCT </w:t>
            </w:r>
          </w:p>
          <w:p w14:paraId="317B0AC3" w14:textId="1F0D8514" w:rsidR="00722D05" w:rsidRPr="00E31F2A" w:rsidRDefault="00722D05" w:rsidP="00722D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20 doentes</w:t>
            </w:r>
          </w:p>
        </w:tc>
        <w:tc>
          <w:tcPr>
            <w:tcW w:w="6807" w:type="dxa"/>
          </w:tcPr>
          <w:p w14:paraId="554B30FC" w14:textId="0690396D" w:rsidR="00722D05" w:rsidRPr="00E31F2A" w:rsidRDefault="00722D05" w:rsidP="00722D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Doentes com espasticidade do MS pós-AVC</w:t>
            </w:r>
          </w:p>
          <w:p w14:paraId="091357EF" w14:textId="77777777" w:rsidR="00722D05" w:rsidRPr="00E31F2A" w:rsidRDefault="00722D05" w:rsidP="00722D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Ortótese: manga de licra 8h/dia, 5 dias/semana, 3 semanas. A manga, composta por 60% licra e 40% poliamida, </w:t>
            </w:r>
            <w:proofErr w:type="spellStart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costumizada</w:t>
            </w:r>
            <w:proofErr w:type="spellEnd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 para cada doente, usada da axila até ao punho.</w:t>
            </w:r>
          </w:p>
          <w:p w14:paraId="4E56476C" w14:textId="77777777" w:rsidR="00722D05" w:rsidRPr="00E31F2A" w:rsidRDefault="00722D05" w:rsidP="00722D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Os dois grupos realizaram igual programa de fisioterapia.</w:t>
            </w:r>
          </w:p>
          <w:p w14:paraId="585897E8" w14:textId="5D6B39B8" w:rsidR="00722D05" w:rsidRPr="00E31F2A" w:rsidRDefault="00722D05" w:rsidP="00722D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A29FD">
              <w:rPr>
                <w:rFonts w:ascii="Times New Roman" w:hAnsi="Times New Roman" w:cs="Times New Roman"/>
                <w:sz w:val="16"/>
                <w:szCs w:val="16"/>
              </w:rPr>
              <w:t xml:space="preserve">Av. </w:t>
            </w:r>
            <w:proofErr w:type="spellStart"/>
            <w:r w:rsidRPr="008A29FD">
              <w:rPr>
                <w:rFonts w:ascii="Times New Roman" w:hAnsi="Times New Roman" w:cs="Times New Roman"/>
                <w:sz w:val="16"/>
                <w:szCs w:val="16"/>
              </w:rPr>
              <w:t>Baseline</w:t>
            </w:r>
            <w:proofErr w:type="spellEnd"/>
            <w:r w:rsidRPr="008A29FD">
              <w:rPr>
                <w:rFonts w:ascii="Times New Roman" w:hAnsi="Times New Roman" w:cs="Times New Roman"/>
                <w:sz w:val="16"/>
                <w:szCs w:val="16"/>
              </w:rPr>
              <w:t>, 3 semanas e 3 meses.</w:t>
            </w:r>
          </w:p>
        </w:tc>
        <w:tc>
          <w:tcPr>
            <w:tcW w:w="4735" w:type="dxa"/>
            <w:shd w:val="clear" w:color="auto" w:fill="auto"/>
          </w:tcPr>
          <w:p w14:paraId="7C8ED3D2" w14:textId="68C6787E" w:rsidR="00722D05" w:rsidRPr="00E31F2A" w:rsidRDefault="009F53E9" w:rsidP="00722D05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Outcomes: </w:t>
            </w:r>
            <w:proofErr w:type="spellStart"/>
            <w:r w:rsidR="00722D05" w:rsidRPr="00E31F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Fugl</w:t>
            </w:r>
            <w:proofErr w:type="spellEnd"/>
            <w:r w:rsidR="00722D05" w:rsidRPr="00E31F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Meyer upper-limb motor score, Motricity Index, EAM, Box test, Block test, Stroke Impact Scale e </w:t>
            </w:r>
            <w:proofErr w:type="spellStart"/>
            <w:r w:rsidR="00722D05" w:rsidRPr="00E31F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limiar</w:t>
            </w:r>
            <w:proofErr w:type="spellEnd"/>
            <w:r w:rsidR="00722D05" w:rsidRPr="00E31F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722D05" w:rsidRPr="00E31F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sensitivo</w:t>
            </w:r>
            <w:proofErr w:type="spellEnd"/>
            <w:r w:rsidR="00722D05" w:rsidRPr="00E31F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por </w:t>
            </w:r>
            <w:proofErr w:type="spellStart"/>
            <w:r w:rsidR="00722D05" w:rsidRPr="00E31F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monofilamento</w:t>
            </w:r>
            <w:proofErr w:type="spellEnd"/>
            <w:r w:rsidR="00722D05" w:rsidRPr="00E31F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Semmes-Weinstein.</w:t>
            </w:r>
          </w:p>
          <w:p w14:paraId="7B120979" w14:textId="0E612D22" w:rsidR="00722D05" w:rsidRPr="00E31F2A" w:rsidRDefault="00722D05" w:rsidP="00722D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Sem objetivação de melhorias nos </w:t>
            </w:r>
            <w:proofErr w:type="spellStart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outcomes</w:t>
            </w:r>
            <w:proofErr w:type="spellEnd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722D05" w:rsidRPr="00E31F2A" w14:paraId="38562CD3" w14:textId="77777777" w:rsidTr="002D11F3">
        <w:trPr>
          <w:cantSplit/>
          <w:trHeight w:val="737"/>
        </w:trPr>
        <w:tc>
          <w:tcPr>
            <w:tcW w:w="1090" w:type="dxa"/>
          </w:tcPr>
          <w:p w14:paraId="4962CC22" w14:textId="51DC0FA2" w:rsidR="00722D05" w:rsidRPr="00E5327D" w:rsidRDefault="00722D05" w:rsidP="00722D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5327D">
              <w:rPr>
                <w:rFonts w:ascii="Times New Roman" w:hAnsi="Times New Roman" w:cs="Times New Roman"/>
                <w:noProof/>
                <w:sz w:val="16"/>
                <w:szCs w:val="16"/>
              </w:rPr>
              <w:t>Farina et al.</w:t>
            </w:r>
            <w:r w:rsidRPr="00E5327D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 xml:space="preserve"> 20</w:t>
            </w:r>
          </w:p>
        </w:tc>
        <w:tc>
          <w:tcPr>
            <w:tcW w:w="1544" w:type="dxa"/>
          </w:tcPr>
          <w:p w14:paraId="5536B3A2" w14:textId="10E8C5A9" w:rsidR="00722D05" w:rsidRPr="00E31F2A" w:rsidRDefault="00722D05" w:rsidP="00722D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BoNT-A</w:t>
            </w:r>
            <w:proofErr w:type="spellEnd"/>
          </w:p>
          <w:p w14:paraId="53B9893C" w14:textId="77777777" w:rsidR="00722D05" w:rsidRPr="00E31F2A" w:rsidRDefault="00722D05" w:rsidP="00722D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vs</w:t>
            </w:r>
            <w:proofErr w:type="spellEnd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E3E1B9A" w14:textId="5A842A29" w:rsidR="00722D05" w:rsidRPr="00E31F2A" w:rsidRDefault="00722D05" w:rsidP="00722D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BoNT-A</w:t>
            </w:r>
            <w:proofErr w:type="spellEnd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 + </w:t>
            </w:r>
            <w:proofErr w:type="spellStart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imob</w:t>
            </w:r>
            <w:proofErr w:type="spellEnd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. gessada </w:t>
            </w:r>
          </w:p>
        </w:tc>
        <w:tc>
          <w:tcPr>
            <w:tcW w:w="992" w:type="dxa"/>
          </w:tcPr>
          <w:p w14:paraId="03FFC0B7" w14:textId="77777777" w:rsidR="00722D05" w:rsidRPr="00E31F2A" w:rsidRDefault="00722D05" w:rsidP="00722D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RCT </w:t>
            </w:r>
          </w:p>
          <w:p w14:paraId="5FB5C852" w14:textId="0590EA13" w:rsidR="00722D05" w:rsidRPr="00E31F2A" w:rsidRDefault="00722D05" w:rsidP="00722D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13 doentes</w:t>
            </w:r>
          </w:p>
        </w:tc>
        <w:tc>
          <w:tcPr>
            <w:tcW w:w="6807" w:type="dxa"/>
          </w:tcPr>
          <w:p w14:paraId="780AB695" w14:textId="77777777" w:rsidR="00722D05" w:rsidRPr="00E31F2A" w:rsidRDefault="00722D05" w:rsidP="00722D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Doentes com lesão cerebral adquirida com espasticidade nos </w:t>
            </w:r>
            <w:proofErr w:type="spellStart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MIs</w:t>
            </w:r>
            <w:proofErr w:type="spellEnd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  <w:p w14:paraId="75138F90" w14:textId="77777777" w:rsidR="00722D05" w:rsidRPr="00E31F2A" w:rsidRDefault="00722D05" w:rsidP="00722D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Imobilização gessada: bivalve por </w:t>
            </w:r>
            <w:proofErr w:type="gramStart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medida  de</w:t>
            </w:r>
            <w:proofErr w:type="gramEnd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 uso contínuo, 10 dias após injeção,  com a tibiotársica imobilizada na posição de </w:t>
            </w:r>
            <w:proofErr w:type="spellStart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dorsiflexão</w:t>
            </w:r>
            <w:proofErr w:type="spellEnd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 máxima, durante 4 meses.</w:t>
            </w:r>
          </w:p>
          <w:p w14:paraId="5BD2E8D9" w14:textId="278AF9A2" w:rsidR="00722D05" w:rsidRPr="00E31F2A" w:rsidRDefault="00722D05" w:rsidP="00722D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Av</w:t>
            </w:r>
            <w:proofErr w:type="spellEnd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 aos 2 e 4 meses após a injeção de </w:t>
            </w:r>
            <w:proofErr w:type="spellStart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BoNT-A</w:t>
            </w:r>
            <w:proofErr w:type="spellEnd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735" w:type="dxa"/>
            <w:shd w:val="clear" w:color="auto" w:fill="auto"/>
          </w:tcPr>
          <w:p w14:paraId="20109CA5" w14:textId="4FCEDEAF" w:rsidR="00722D05" w:rsidRPr="00E31F2A" w:rsidRDefault="00722D05" w:rsidP="00722D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Melhoria da </w:t>
            </w:r>
            <w:r w:rsidR="000A63EA">
              <w:rPr>
                <w:rFonts w:ascii="Times New Roman" w:hAnsi="Times New Roman" w:cs="Times New Roman"/>
                <w:sz w:val="16"/>
                <w:szCs w:val="16"/>
              </w:rPr>
              <w:t xml:space="preserve">EAM (grupo de estudo: </w:t>
            </w:r>
            <w:proofErr w:type="spellStart"/>
            <w:r w:rsidR="000A63EA">
              <w:rPr>
                <w:rFonts w:ascii="Times New Roman" w:hAnsi="Times New Roman" w:cs="Times New Roman"/>
                <w:sz w:val="16"/>
                <w:szCs w:val="16"/>
              </w:rPr>
              <w:t>baseline</w:t>
            </w:r>
            <w:proofErr w:type="spellEnd"/>
            <w:r w:rsidR="000A63EA">
              <w:rPr>
                <w:rFonts w:ascii="Times New Roman" w:hAnsi="Times New Roman" w:cs="Times New Roman"/>
                <w:sz w:val="16"/>
                <w:szCs w:val="16"/>
              </w:rPr>
              <w:t xml:space="preserve"> a 2m: -0.</w:t>
            </w:r>
            <w:proofErr w:type="gramStart"/>
            <w:r w:rsidR="000A63EA">
              <w:rPr>
                <w:rFonts w:ascii="Times New Roman" w:hAnsi="Times New Roman" w:cs="Times New Roman"/>
                <w:sz w:val="16"/>
                <w:szCs w:val="16"/>
              </w:rPr>
              <w:t>41 »</w:t>
            </w:r>
            <w:proofErr w:type="gramEnd"/>
            <w:r w:rsidR="000A63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0A63EA">
              <w:rPr>
                <w:rFonts w:ascii="Times New Roman" w:hAnsi="Times New Roman" w:cs="Times New Roman"/>
                <w:sz w:val="16"/>
                <w:szCs w:val="16"/>
              </w:rPr>
              <w:t>baseline</w:t>
            </w:r>
            <w:proofErr w:type="spellEnd"/>
            <w:r w:rsidR="000A63EA">
              <w:rPr>
                <w:rFonts w:ascii="Times New Roman" w:hAnsi="Times New Roman" w:cs="Times New Roman"/>
                <w:sz w:val="16"/>
                <w:szCs w:val="16"/>
              </w:rPr>
              <w:t xml:space="preserve"> a 4m: -0.58; grupo controlo: </w:t>
            </w:r>
            <w:proofErr w:type="spellStart"/>
            <w:r w:rsidR="000A63EA">
              <w:rPr>
                <w:rFonts w:ascii="Times New Roman" w:hAnsi="Times New Roman" w:cs="Times New Roman"/>
                <w:sz w:val="16"/>
                <w:szCs w:val="16"/>
              </w:rPr>
              <w:t>baseline</w:t>
            </w:r>
            <w:proofErr w:type="spellEnd"/>
            <w:r w:rsidR="000A63EA">
              <w:rPr>
                <w:rFonts w:ascii="Times New Roman" w:hAnsi="Times New Roman" w:cs="Times New Roman"/>
                <w:sz w:val="16"/>
                <w:szCs w:val="16"/>
              </w:rPr>
              <w:t xml:space="preserve"> a 2m: -0.21 » </w:t>
            </w:r>
            <w:proofErr w:type="spellStart"/>
            <w:r w:rsidR="000A63EA">
              <w:rPr>
                <w:rFonts w:ascii="Times New Roman" w:hAnsi="Times New Roman" w:cs="Times New Roman"/>
                <w:sz w:val="16"/>
                <w:szCs w:val="16"/>
              </w:rPr>
              <w:t>baseline</w:t>
            </w:r>
            <w:proofErr w:type="spellEnd"/>
            <w:r w:rsidR="000A63EA">
              <w:rPr>
                <w:rFonts w:ascii="Times New Roman" w:hAnsi="Times New Roman" w:cs="Times New Roman"/>
                <w:sz w:val="16"/>
                <w:szCs w:val="16"/>
              </w:rPr>
              <w:t xml:space="preserve"> a 4m: 0.428)</w:t>
            </w: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 sem melhoria funcional no teste de marcha de 10m.</w:t>
            </w:r>
            <w:r w:rsidR="00F555A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555AC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Testes estatísticos: testes paramétricos. Homogeneidade dos dados demográficos e clínicos: teste </w:t>
            </w:r>
            <w:r w:rsidR="00A40433">
              <w:rPr>
                <w:rFonts w:ascii="Times New Roman" w:hAnsi="Times New Roman" w:cs="Times New Roman"/>
                <w:sz w:val="16"/>
                <w:szCs w:val="16"/>
              </w:rPr>
              <w:t xml:space="preserve">t de </w:t>
            </w:r>
            <w:proofErr w:type="spellStart"/>
            <w:r w:rsidR="00A40433">
              <w:rPr>
                <w:rFonts w:ascii="Times New Roman" w:hAnsi="Times New Roman" w:cs="Times New Roman"/>
                <w:sz w:val="16"/>
                <w:szCs w:val="16"/>
              </w:rPr>
              <w:t>Student</w:t>
            </w:r>
            <w:proofErr w:type="spellEnd"/>
            <w:r w:rsidR="00A40433">
              <w:rPr>
                <w:rFonts w:ascii="Times New Roman" w:hAnsi="Times New Roman" w:cs="Times New Roman"/>
                <w:sz w:val="16"/>
                <w:szCs w:val="16"/>
              </w:rPr>
              <w:t xml:space="preserve">. Comparação entre </w:t>
            </w:r>
            <w:proofErr w:type="spellStart"/>
            <w:r w:rsidR="00A40433">
              <w:rPr>
                <w:rFonts w:ascii="Times New Roman" w:hAnsi="Times New Roman" w:cs="Times New Roman"/>
                <w:sz w:val="16"/>
                <w:szCs w:val="16"/>
              </w:rPr>
              <w:t>outcomes</w:t>
            </w:r>
            <w:proofErr w:type="spellEnd"/>
            <w:r w:rsidR="00A40433">
              <w:rPr>
                <w:rFonts w:ascii="Times New Roman" w:hAnsi="Times New Roman" w:cs="Times New Roman"/>
                <w:sz w:val="16"/>
                <w:szCs w:val="16"/>
              </w:rPr>
              <w:t>: análise de variância. Um valor de p&lt;.05 foi considerado estatisticamente significativo.</w:t>
            </w:r>
          </w:p>
        </w:tc>
      </w:tr>
      <w:tr w:rsidR="00722D05" w:rsidRPr="00E31F2A" w14:paraId="33412CDC" w14:textId="77777777" w:rsidTr="002D11F3">
        <w:trPr>
          <w:cantSplit/>
          <w:trHeight w:val="737"/>
        </w:trPr>
        <w:tc>
          <w:tcPr>
            <w:tcW w:w="1090" w:type="dxa"/>
          </w:tcPr>
          <w:p w14:paraId="55EC078E" w14:textId="75715140" w:rsidR="00722D05" w:rsidRPr="00E5327D" w:rsidRDefault="00722D05" w:rsidP="00722D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5327D">
              <w:rPr>
                <w:rFonts w:ascii="Times New Roman" w:hAnsi="Times New Roman" w:cs="Times New Roman"/>
                <w:noProof/>
                <w:sz w:val="16"/>
                <w:szCs w:val="16"/>
                <w:lang w:val="en-US"/>
              </w:rPr>
              <w:lastRenderedPageBreak/>
              <w:t>Dai et al.</w:t>
            </w:r>
            <w:r w:rsidRPr="00E5327D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 xml:space="preserve"> 21</w:t>
            </w:r>
          </w:p>
        </w:tc>
        <w:tc>
          <w:tcPr>
            <w:tcW w:w="1544" w:type="dxa"/>
          </w:tcPr>
          <w:p w14:paraId="11CB9B27" w14:textId="77777777" w:rsidR="00722D05" w:rsidRPr="00E31F2A" w:rsidRDefault="00722D05" w:rsidP="00722D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BoNT-A</w:t>
            </w:r>
            <w:proofErr w:type="spellEnd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 isolada </w:t>
            </w:r>
          </w:p>
          <w:p w14:paraId="2239ED52" w14:textId="77777777" w:rsidR="00722D05" w:rsidRPr="00E31F2A" w:rsidRDefault="00722D05" w:rsidP="00722D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vs. </w:t>
            </w:r>
          </w:p>
          <w:p w14:paraId="5AEAAF7F" w14:textId="76F2724C" w:rsidR="00722D05" w:rsidRPr="00E31F2A" w:rsidRDefault="00722D05" w:rsidP="00722D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BoNT-A</w:t>
            </w:r>
            <w:proofErr w:type="spellEnd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 + </w:t>
            </w:r>
            <w:proofErr w:type="spellStart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imob</w:t>
            </w:r>
            <w:proofErr w:type="spellEnd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. gessada seriada </w:t>
            </w:r>
          </w:p>
        </w:tc>
        <w:tc>
          <w:tcPr>
            <w:tcW w:w="992" w:type="dxa"/>
          </w:tcPr>
          <w:p w14:paraId="50D4B509" w14:textId="77777777" w:rsidR="00722D05" w:rsidRPr="00E31F2A" w:rsidRDefault="00722D05" w:rsidP="00722D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RCT </w:t>
            </w:r>
          </w:p>
          <w:p w14:paraId="785B7DF7" w14:textId="195CE618" w:rsidR="00722D05" w:rsidRPr="00E31F2A" w:rsidRDefault="00722D05" w:rsidP="00722D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80 doentes</w:t>
            </w:r>
          </w:p>
        </w:tc>
        <w:tc>
          <w:tcPr>
            <w:tcW w:w="6807" w:type="dxa"/>
          </w:tcPr>
          <w:p w14:paraId="0C4432E7" w14:textId="3B52139D" w:rsidR="00722D05" w:rsidRPr="00E31F2A" w:rsidRDefault="00722D05" w:rsidP="00722D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Crianças com paralisia cerebral com espasticidade dos adutores das ancas.</w:t>
            </w:r>
          </w:p>
          <w:p w14:paraId="1F59A24E" w14:textId="62E73C00" w:rsidR="00722D05" w:rsidRPr="00E31F2A" w:rsidRDefault="00722D05" w:rsidP="00722D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Imobilização gessada dos </w:t>
            </w:r>
            <w:proofErr w:type="spellStart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MIs</w:t>
            </w:r>
            <w:proofErr w:type="spellEnd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 em abdução </w:t>
            </w:r>
            <w:proofErr w:type="gramStart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inicio</w:t>
            </w:r>
            <w:proofErr w:type="gramEnd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 após 3 semanas da injeção de </w:t>
            </w:r>
            <w:proofErr w:type="spellStart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BoNT-A</w:t>
            </w:r>
            <w:proofErr w:type="spellEnd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, substituição semanal, durante 3 semanas.</w:t>
            </w:r>
          </w:p>
          <w:p w14:paraId="09578FD5" w14:textId="77777777" w:rsidR="00722D05" w:rsidRPr="00E31F2A" w:rsidRDefault="00722D05" w:rsidP="00722D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Após retirar a imobilização, os doentes realizaram um programa de fisioterapia (alongamentos, fortalecimento muscular, ortostatismo, treino de </w:t>
            </w:r>
            <w:proofErr w:type="spellStart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proprioceção</w:t>
            </w:r>
            <w:proofErr w:type="spellEnd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, treino de equilíbrio e de marcha) durante 3 meses.</w:t>
            </w:r>
          </w:p>
          <w:p w14:paraId="68FC5CF9" w14:textId="509AF99F" w:rsidR="00722D05" w:rsidRPr="00E31F2A" w:rsidRDefault="00E7510D" w:rsidP="00722D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Av.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baseline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6 e 12 semanas.</w:t>
            </w:r>
          </w:p>
        </w:tc>
        <w:tc>
          <w:tcPr>
            <w:tcW w:w="4735" w:type="dxa"/>
            <w:shd w:val="clear" w:color="auto" w:fill="auto"/>
          </w:tcPr>
          <w:p w14:paraId="51332C8E" w14:textId="4DDEAC64" w:rsidR="00F65A9D" w:rsidRPr="00E31F2A" w:rsidRDefault="00722D05" w:rsidP="00722D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Maior redução da espasticidade</w:t>
            </w:r>
            <w:r w:rsidR="00E7510D">
              <w:rPr>
                <w:rFonts w:ascii="Times New Roman" w:hAnsi="Times New Roman" w:cs="Times New Roman"/>
                <w:sz w:val="16"/>
                <w:szCs w:val="16"/>
              </w:rPr>
              <w:t xml:space="preserve"> (grupo de estudo: </w:t>
            </w:r>
            <w:proofErr w:type="spellStart"/>
            <w:r w:rsidR="00E7510D">
              <w:rPr>
                <w:rFonts w:ascii="Times New Roman" w:hAnsi="Times New Roman" w:cs="Times New Roman"/>
                <w:sz w:val="16"/>
                <w:szCs w:val="16"/>
              </w:rPr>
              <w:t>baseline</w:t>
            </w:r>
            <w:proofErr w:type="spellEnd"/>
            <w:r w:rsidR="00E7510D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proofErr w:type="gramStart"/>
            <w:r w:rsidR="00E7510D">
              <w:rPr>
                <w:rFonts w:ascii="Times New Roman" w:hAnsi="Times New Roman" w:cs="Times New Roman"/>
                <w:sz w:val="16"/>
                <w:szCs w:val="16"/>
              </w:rPr>
              <w:t>3.74 »</w:t>
            </w:r>
            <w:proofErr w:type="gramEnd"/>
            <w:r w:rsidR="00E7510D">
              <w:rPr>
                <w:rFonts w:ascii="Times New Roman" w:hAnsi="Times New Roman" w:cs="Times New Roman"/>
                <w:sz w:val="16"/>
                <w:szCs w:val="16"/>
              </w:rPr>
              <w:t xml:space="preserve"> 6s: 2.10 » 12s: 1,88; grupo de controlo: </w:t>
            </w:r>
            <w:proofErr w:type="spellStart"/>
            <w:r w:rsidR="00E7510D">
              <w:rPr>
                <w:rFonts w:ascii="Times New Roman" w:hAnsi="Times New Roman" w:cs="Times New Roman"/>
                <w:sz w:val="16"/>
                <w:szCs w:val="16"/>
              </w:rPr>
              <w:t>baseline</w:t>
            </w:r>
            <w:proofErr w:type="spellEnd"/>
            <w:r w:rsidR="00E7510D">
              <w:rPr>
                <w:rFonts w:ascii="Times New Roman" w:hAnsi="Times New Roman" w:cs="Times New Roman"/>
                <w:sz w:val="16"/>
                <w:szCs w:val="16"/>
              </w:rPr>
              <w:t>: 3.81 » 6s: 3.04 » 12s: 2.78)</w:t>
            </w: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 e melhor pontuação na Gross Motor </w:t>
            </w:r>
            <w:proofErr w:type="spellStart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Functional</w:t>
            </w:r>
            <w:proofErr w:type="spellEnd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 Measurement-66</w:t>
            </w:r>
            <w:r w:rsidR="00E7510D">
              <w:rPr>
                <w:rFonts w:ascii="Times New Roman" w:hAnsi="Times New Roman" w:cs="Times New Roman"/>
                <w:sz w:val="16"/>
                <w:szCs w:val="16"/>
              </w:rPr>
              <w:t xml:space="preserve"> (grupo de estudo: </w:t>
            </w:r>
            <w:proofErr w:type="spellStart"/>
            <w:r w:rsidR="00E7510D">
              <w:rPr>
                <w:rFonts w:ascii="Times New Roman" w:hAnsi="Times New Roman" w:cs="Times New Roman"/>
                <w:sz w:val="16"/>
                <w:szCs w:val="16"/>
              </w:rPr>
              <w:t>baseline</w:t>
            </w:r>
            <w:proofErr w:type="spellEnd"/>
            <w:r w:rsidR="00E7510D">
              <w:rPr>
                <w:rFonts w:ascii="Times New Roman" w:hAnsi="Times New Roman" w:cs="Times New Roman"/>
                <w:sz w:val="16"/>
                <w:szCs w:val="16"/>
              </w:rPr>
              <w:t xml:space="preserve">: 41.18 » 6s: 69.42 » 12s: 77.37; grupo de controlo: </w:t>
            </w:r>
            <w:proofErr w:type="spellStart"/>
            <w:r w:rsidR="00E7510D">
              <w:rPr>
                <w:rFonts w:ascii="Times New Roman" w:hAnsi="Times New Roman" w:cs="Times New Roman"/>
                <w:sz w:val="16"/>
                <w:szCs w:val="16"/>
              </w:rPr>
              <w:t>baseline</w:t>
            </w:r>
            <w:proofErr w:type="spellEnd"/>
            <w:r w:rsidR="00E7510D">
              <w:rPr>
                <w:rFonts w:ascii="Times New Roman" w:hAnsi="Times New Roman" w:cs="Times New Roman"/>
                <w:sz w:val="16"/>
                <w:szCs w:val="16"/>
              </w:rPr>
              <w:t>: 42.26 » 6s: 58.43 » 12s: 64.57)</w:t>
            </w: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 no grupo com imobilização gessada após </w:t>
            </w:r>
            <w:proofErr w:type="spellStart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BoNT-A</w:t>
            </w:r>
            <w:proofErr w:type="spellEnd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722D05" w:rsidRPr="00E31F2A" w14:paraId="10FABC9A" w14:textId="77777777" w:rsidTr="002D11F3">
        <w:trPr>
          <w:cantSplit/>
          <w:trHeight w:val="737"/>
        </w:trPr>
        <w:tc>
          <w:tcPr>
            <w:tcW w:w="1090" w:type="dxa"/>
          </w:tcPr>
          <w:p w14:paraId="3F1200EA" w14:textId="7E9F690C" w:rsidR="00722D05" w:rsidRPr="00E5327D" w:rsidRDefault="00722D05" w:rsidP="00722D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5327D">
              <w:rPr>
                <w:rFonts w:ascii="Times New Roman" w:hAnsi="Times New Roman" w:cs="Times New Roman"/>
                <w:noProof/>
                <w:sz w:val="16"/>
                <w:szCs w:val="16"/>
                <w:lang w:val="en-US"/>
              </w:rPr>
              <w:t>Newman et al.</w:t>
            </w:r>
            <w:r w:rsidRPr="00E5327D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 xml:space="preserve"> 22</w:t>
            </w:r>
          </w:p>
        </w:tc>
        <w:tc>
          <w:tcPr>
            <w:tcW w:w="1544" w:type="dxa"/>
          </w:tcPr>
          <w:p w14:paraId="6F5875D3" w14:textId="77777777" w:rsidR="00722D05" w:rsidRPr="00E31F2A" w:rsidRDefault="00722D05" w:rsidP="00722D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BoNT-A</w:t>
            </w:r>
            <w:proofErr w:type="spellEnd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 + imobilização gessada imediata </w:t>
            </w:r>
          </w:p>
          <w:p w14:paraId="1EF3EE96" w14:textId="77777777" w:rsidR="00722D05" w:rsidRPr="00E31F2A" w:rsidRDefault="00722D05" w:rsidP="00722D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vs. </w:t>
            </w:r>
          </w:p>
          <w:p w14:paraId="30B9D711" w14:textId="238B71A8" w:rsidR="00722D05" w:rsidRPr="00E31F2A" w:rsidRDefault="00722D05" w:rsidP="00722D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BoNT-A</w:t>
            </w:r>
            <w:proofErr w:type="spellEnd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 + </w:t>
            </w:r>
            <w:proofErr w:type="spellStart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imob</w:t>
            </w:r>
            <w:proofErr w:type="spellEnd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. gessada tardia (às 4S)</w:t>
            </w:r>
          </w:p>
        </w:tc>
        <w:tc>
          <w:tcPr>
            <w:tcW w:w="992" w:type="dxa"/>
          </w:tcPr>
          <w:p w14:paraId="50CF70DD" w14:textId="77777777" w:rsidR="00722D05" w:rsidRPr="00E31F2A" w:rsidRDefault="00722D05" w:rsidP="00722D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RCT </w:t>
            </w:r>
          </w:p>
          <w:p w14:paraId="647C7AA5" w14:textId="4129B982" w:rsidR="00722D05" w:rsidRPr="00E31F2A" w:rsidRDefault="00722D05" w:rsidP="00722D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12 doentes</w:t>
            </w:r>
          </w:p>
        </w:tc>
        <w:tc>
          <w:tcPr>
            <w:tcW w:w="6807" w:type="dxa"/>
          </w:tcPr>
          <w:p w14:paraId="119A4DA8" w14:textId="636500C6" w:rsidR="00722D05" w:rsidRPr="00E31F2A" w:rsidRDefault="00722D05" w:rsidP="00722D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Crianças com paralisia cerebral e espasticidade dos </w:t>
            </w:r>
            <w:proofErr w:type="spellStart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MIs</w:t>
            </w:r>
            <w:proofErr w:type="spellEnd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32C055ED" w14:textId="660CD87A" w:rsidR="00722D05" w:rsidRPr="00E31F2A" w:rsidRDefault="00722D05" w:rsidP="00722D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Comparação da aplicação imediata </w:t>
            </w:r>
            <w:proofErr w:type="spellStart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vs</w:t>
            </w:r>
            <w:proofErr w:type="spellEnd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 às 4 semanas após injeção </w:t>
            </w:r>
          </w:p>
          <w:p w14:paraId="779A3262" w14:textId="0481B678" w:rsidR="00722D05" w:rsidRPr="00E31F2A" w:rsidRDefault="00722D05" w:rsidP="00722D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Imobilização de fibra de vidro da </w:t>
            </w:r>
            <w:proofErr w:type="spellStart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tibio-társica</w:t>
            </w:r>
            <w:proofErr w:type="spellEnd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 em </w:t>
            </w:r>
            <w:proofErr w:type="spellStart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dorsiflexão</w:t>
            </w:r>
            <w:proofErr w:type="spellEnd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 máxima passiva, com substituição a cada semana, com aumento progressivo da </w:t>
            </w:r>
            <w:proofErr w:type="spellStart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dorsiflexão</w:t>
            </w:r>
            <w:proofErr w:type="spellEnd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, durante um total de 3 semanas. </w:t>
            </w:r>
          </w:p>
          <w:p w14:paraId="61259852" w14:textId="77777777" w:rsidR="00722D05" w:rsidRPr="00E31F2A" w:rsidRDefault="00722D05" w:rsidP="00722D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Ambos os grupos realizaram um programa de fisioterapia. </w:t>
            </w:r>
          </w:p>
          <w:p w14:paraId="1679F31F" w14:textId="1DF2E423" w:rsidR="00722D05" w:rsidRPr="00E31F2A" w:rsidRDefault="00722D05" w:rsidP="00722D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Av. aos 3 e 6 meses após remoção da imobilização gessada.</w:t>
            </w:r>
          </w:p>
        </w:tc>
        <w:tc>
          <w:tcPr>
            <w:tcW w:w="4735" w:type="dxa"/>
            <w:shd w:val="clear" w:color="auto" w:fill="auto"/>
          </w:tcPr>
          <w:p w14:paraId="7F5C3F71" w14:textId="7329A8C4" w:rsidR="00722D05" w:rsidRPr="00A64394" w:rsidRDefault="00722D05" w:rsidP="00722D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Superioridade </w:t>
            </w:r>
            <w:r w:rsidR="00264500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a aplicação de imobilização gessada às 4 semanas</w:t>
            </w:r>
            <w:r w:rsidR="00264500">
              <w:rPr>
                <w:rFonts w:ascii="Times New Roman" w:hAnsi="Times New Roman" w:cs="Times New Roman"/>
                <w:sz w:val="16"/>
                <w:szCs w:val="16"/>
              </w:rPr>
              <w:t xml:space="preserve"> aos 6 meses na amplitude articular (grupo de imobilização 4 semanas: </w:t>
            </w:r>
            <w:proofErr w:type="spellStart"/>
            <w:r w:rsidR="00264500">
              <w:rPr>
                <w:rFonts w:ascii="Times New Roman" w:hAnsi="Times New Roman" w:cs="Times New Roman"/>
                <w:sz w:val="16"/>
                <w:szCs w:val="16"/>
              </w:rPr>
              <w:t>baseline</w:t>
            </w:r>
            <w:proofErr w:type="spellEnd"/>
            <w:r w:rsidR="00264500">
              <w:rPr>
                <w:rFonts w:ascii="Times New Roman" w:hAnsi="Times New Roman" w:cs="Times New Roman"/>
                <w:sz w:val="16"/>
                <w:szCs w:val="16"/>
              </w:rPr>
              <w:t>: -</w:t>
            </w:r>
            <w:r w:rsidR="00975C81">
              <w:rPr>
                <w:rFonts w:ascii="Times New Roman" w:hAnsi="Times New Roman" w:cs="Times New Roman"/>
                <w:sz w:val="16"/>
                <w:szCs w:val="16"/>
              </w:rPr>
              <w:t>3.9</w:t>
            </w:r>
            <w:r w:rsidR="00264500">
              <w:rPr>
                <w:rFonts w:ascii="Times New Roman" w:hAnsi="Times New Roman" w:cs="Times New Roman"/>
                <w:sz w:val="16"/>
                <w:szCs w:val="16"/>
              </w:rPr>
              <w:t xml:space="preserve">º » 6s: </w:t>
            </w:r>
            <w:r w:rsidR="00975C81">
              <w:rPr>
                <w:rFonts w:ascii="Times New Roman" w:hAnsi="Times New Roman" w:cs="Times New Roman"/>
                <w:sz w:val="16"/>
                <w:szCs w:val="16"/>
              </w:rPr>
              <w:t>2.6</w:t>
            </w:r>
            <w:r w:rsidR="00264500">
              <w:rPr>
                <w:rFonts w:ascii="Times New Roman" w:hAnsi="Times New Roman" w:cs="Times New Roman"/>
                <w:sz w:val="16"/>
                <w:szCs w:val="16"/>
              </w:rPr>
              <w:t xml:space="preserve">º; grupo de imobilização imediata: </w:t>
            </w:r>
            <w:proofErr w:type="spellStart"/>
            <w:r w:rsidR="00264500">
              <w:rPr>
                <w:rFonts w:ascii="Times New Roman" w:hAnsi="Times New Roman" w:cs="Times New Roman"/>
                <w:sz w:val="16"/>
                <w:szCs w:val="16"/>
              </w:rPr>
              <w:t>baseline</w:t>
            </w:r>
            <w:proofErr w:type="spellEnd"/>
            <w:r w:rsidR="00264500">
              <w:rPr>
                <w:rFonts w:ascii="Times New Roman" w:hAnsi="Times New Roman" w:cs="Times New Roman"/>
                <w:sz w:val="16"/>
                <w:szCs w:val="16"/>
              </w:rPr>
              <w:t>: -6º » 6s: 0º)</w:t>
            </w:r>
            <w:r w:rsidR="00975C81">
              <w:rPr>
                <w:rFonts w:ascii="Times New Roman" w:hAnsi="Times New Roman" w:cs="Times New Roman"/>
                <w:sz w:val="16"/>
                <w:szCs w:val="16"/>
              </w:rPr>
              <w:t xml:space="preserve">, ângulo de </w:t>
            </w:r>
            <w:proofErr w:type="spellStart"/>
            <w:r w:rsidR="00975C81">
              <w:rPr>
                <w:rFonts w:ascii="Times New Roman" w:hAnsi="Times New Roman" w:cs="Times New Roman"/>
                <w:sz w:val="16"/>
                <w:szCs w:val="16"/>
              </w:rPr>
              <w:t>catch</w:t>
            </w:r>
            <w:proofErr w:type="spellEnd"/>
            <w:r w:rsidR="00975C81">
              <w:rPr>
                <w:rFonts w:ascii="Times New Roman" w:hAnsi="Times New Roman" w:cs="Times New Roman"/>
                <w:sz w:val="16"/>
                <w:szCs w:val="16"/>
              </w:rPr>
              <w:t xml:space="preserve"> (grupo de imobilização 4 semanas: </w:t>
            </w:r>
            <w:proofErr w:type="spellStart"/>
            <w:r w:rsidR="00975C81">
              <w:rPr>
                <w:rFonts w:ascii="Times New Roman" w:hAnsi="Times New Roman" w:cs="Times New Roman"/>
                <w:sz w:val="16"/>
                <w:szCs w:val="16"/>
              </w:rPr>
              <w:t>baseline</w:t>
            </w:r>
            <w:proofErr w:type="spellEnd"/>
            <w:r w:rsidR="00975C81">
              <w:rPr>
                <w:rFonts w:ascii="Times New Roman" w:hAnsi="Times New Roman" w:cs="Times New Roman"/>
                <w:sz w:val="16"/>
                <w:szCs w:val="16"/>
              </w:rPr>
              <w:t xml:space="preserve">: -25.7º » 6s: -7.1º; grupo de imobilização imediata: </w:t>
            </w:r>
            <w:proofErr w:type="spellStart"/>
            <w:r w:rsidR="00975C81">
              <w:rPr>
                <w:rFonts w:ascii="Times New Roman" w:hAnsi="Times New Roman" w:cs="Times New Roman"/>
                <w:sz w:val="16"/>
                <w:szCs w:val="16"/>
              </w:rPr>
              <w:t>baseline</w:t>
            </w:r>
            <w:proofErr w:type="spellEnd"/>
            <w:r w:rsidR="00975C81">
              <w:rPr>
                <w:rFonts w:ascii="Times New Roman" w:hAnsi="Times New Roman" w:cs="Times New Roman"/>
                <w:sz w:val="16"/>
                <w:szCs w:val="16"/>
              </w:rPr>
              <w:t xml:space="preserve">: -24.3º » 6s: -21.1º) e </w:t>
            </w:r>
            <w:proofErr w:type="spellStart"/>
            <w:r w:rsidR="00975C81">
              <w:rPr>
                <w:rFonts w:ascii="Times New Roman" w:hAnsi="Times New Roman" w:cs="Times New Roman"/>
                <w:sz w:val="16"/>
                <w:szCs w:val="16"/>
              </w:rPr>
              <w:t>Observational</w:t>
            </w:r>
            <w:proofErr w:type="spellEnd"/>
            <w:r w:rsidR="00975C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975C81">
              <w:rPr>
                <w:rFonts w:ascii="Times New Roman" w:hAnsi="Times New Roman" w:cs="Times New Roman"/>
                <w:sz w:val="16"/>
                <w:szCs w:val="16"/>
              </w:rPr>
              <w:t>Gait</w:t>
            </w:r>
            <w:proofErr w:type="spellEnd"/>
            <w:r w:rsidR="00975C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975C81">
              <w:rPr>
                <w:rFonts w:ascii="Times New Roman" w:hAnsi="Times New Roman" w:cs="Times New Roman"/>
                <w:sz w:val="16"/>
                <w:szCs w:val="16"/>
              </w:rPr>
              <w:t>Scale</w:t>
            </w:r>
            <w:proofErr w:type="spellEnd"/>
            <w:r w:rsidR="00975C81">
              <w:rPr>
                <w:rFonts w:ascii="Times New Roman" w:hAnsi="Times New Roman" w:cs="Times New Roman"/>
                <w:sz w:val="16"/>
                <w:szCs w:val="16"/>
              </w:rPr>
              <w:t xml:space="preserve"> (grupo de imobilização 4 semanas: </w:t>
            </w:r>
            <w:proofErr w:type="spellStart"/>
            <w:r w:rsidR="00975C81">
              <w:rPr>
                <w:rFonts w:ascii="Times New Roman" w:hAnsi="Times New Roman" w:cs="Times New Roman"/>
                <w:sz w:val="16"/>
                <w:szCs w:val="16"/>
              </w:rPr>
              <w:t>baseline</w:t>
            </w:r>
            <w:proofErr w:type="spellEnd"/>
            <w:r w:rsidR="00975C81">
              <w:rPr>
                <w:rFonts w:ascii="Times New Roman" w:hAnsi="Times New Roman" w:cs="Times New Roman"/>
                <w:sz w:val="16"/>
                <w:szCs w:val="16"/>
              </w:rPr>
              <w:t xml:space="preserve">: 11.2 » 6s: 13.4; grupo de imobilização imediata: </w:t>
            </w:r>
            <w:proofErr w:type="spellStart"/>
            <w:r w:rsidR="00975C81">
              <w:rPr>
                <w:rFonts w:ascii="Times New Roman" w:hAnsi="Times New Roman" w:cs="Times New Roman"/>
                <w:sz w:val="16"/>
                <w:szCs w:val="16"/>
              </w:rPr>
              <w:t>baseline</w:t>
            </w:r>
            <w:proofErr w:type="spellEnd"/>
            <w:r w:rsidR="00975C81">
              <w:rPr>
                <w:rFonts w:ascii="Times New Roman" w:hAnsi="Times New Roman" w:cs="Times New Roman"/>
                <w:sz w:val="16"/>
                <w:szCs w:val="16"/>
              </w:rPr>
              <w:t>: 9.4 » 6s: 10.3)</w:t>
            </w: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722D05" w:rsidRPr="00E31F2A" w14:paraId="7423570D" w14:textId="77777777" w:rsidTr="002D11F3">
        <w:trPr>
          <w:cantSplit/>
          <w:trHeight w:val="737"/>
        </w:trPr>
        <w:tc>
          <w:tcPr>
            <w:tcW w:w="1090" w:type="dxa"/>
          </w:tcPr>
          <w:p w14:paraId="78F083F3" w14:textId="089C571F" w:rsidR="00722D05" w:rsidRPr="00E5327D" w:rsidRDefault="00722D05" w:rsidP="00722D05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5327D">
              <w:rPr>
                <w:rFonts w:ascii="Times New Roman" w:hAnsi="Times New Roman" w:cs="Times New Roman"/>
                <w:noProof/>
                <w:sz w:val="16"/>
                <w:szCs w:val="16"/>
                <w:lang w:val="en-US"/>
              </w:rPr>
              <w:t>Karadag-Saygi et al.</w:t>
            </w:r>
            <w:r w:rsidRPr="00E5327D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US"/>
              </w:rPr>
              <w:t xml:space="preserve"> 23</w:t>
            </w:r>
          </w:p>
        </w:tc>
        <w:tc>
          <w:tcPr>
            <w:tcW w:w="1544" w:type="dxa"/>
          </w:tcPr>
          <w:p w14:paraId="15636D56" w14:textId="77777777" w:rsidR="00722D05" w:rsidRPr="00E31F2A" w:rsidRDefault="00722D05" w:rsidP="00722D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BoNT-A</w:t>
            </w:r>
            <w:proofErr w:type="spellEnd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 + bandas funcionais </w:t>
            </w:r>
            <w:proofErr w:type="spellStart"/>
            <w:r w:rsidRPr="00E31F2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sham</w:t>
            </w:r>
            <w:proofErr w:type="spellEnd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477D7DC8" w14:textId="77777777" w:rsidR="00722D05" w:rsidRPr="00E31F2A" w:rsidRDefault="00722D05" w:rsidP="00722D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vs. </w:t>
            </w:r>
          </w:p>
          <w:p w14:paraId="3E02F68A" w14:textId="22663EA1" w:rsidR="00722D05" w:rsidRPr="00E31F2A" w:rsidRDefault="00722D05" w:rsidP="00722D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BoNT-A</w:t>
            </w:r>
            <w:proofErr w:type="spellEnd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 + bandas funcionais</w:t>
            </w:r>
          </w:p>
        </w:tc>
        <w:tc>
          <w:tcPr>
            <w:tcW w:w="992" w:type="dxa"/>
          </w:tcPr>
          <w:p w14:paraId="405924A2" w14:textId="77777777" w:rsidR="00722D05" w:rsidRPr="00E31F2A" w:rsidRDefault="00722D05" w:rsidP="00722D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RCT </w:t>
            </w:r>
          </w:p>
          <w:p w14:paraId="12B8F051" w14:textId="2BC17E4D" w:rsidR="00722D05" w:rsidRPr="00E31F2A" w:rsidRDefault="00722D05" w:rsidP="00722D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20 doentes</w:t>
            </w:r>
          </w:p>
        </w:tc>
        <w:tc>
          <w:tcPr>
            <w:tcW w:w="6807" w:type="dxa"/>
          </w:tcPr>
          <w:p w14:paraId="1DFBB6D1" w14:textId="77777777" w:rsidR="00722D05" w:rsidRPr="00E31F2A" w:rsidRDefault="00722D05" w:rsidP="00722D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Doentes com pé </w:t>
            </w:r>
            <w:proofErr w:type="spellStart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equinovaro</w:t>
            </w:r>
            <w:proofErr w:type="spellEnd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espástico</w:t>
            </w:r>
            <w:proofErr w:type="spellEnd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 após AVC. </w:t>
            </w:r>
          </w:p>
          <w:p w14:paraId="6B10F48A" w14:textId="77777777" w:rsidR="00722D05" w:rsidRPr="00E31F2A" w:rsidRDefault="00722D05" w:rsidP="00722D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A colocação das bandas funcionais foi feita por um fisioterapeuta certificado no método </w:t>
            </w:r>
            <w:proofErr w:type="spellStart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Kenzo</w:t>
            </w:r>
            <w:proofErr w:type="spellEnd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Kase’s</w:t>
            </w:r>
            <w:proofErr w:type="spellEnd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31F2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Kinesiotaping</w:t>
            </w:r>
            <w:proofErr w:type="spellEnd"/>
            <w:r w:rsidRPr="00E31F2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Manual</w:t>
            </w: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, com o tornozelo em posição neutra, logo após a injeção. Foi feita uma substituição semanal das bandas em ambos os grupos. Todos os doentes realizaram um programa de reabilitação intensivo durante os primeiros meses de AVC. Foram fornecidos alongamentos e exercícios de mobilização ativa-assistida para os doentes de ambos os grupos realizarem no domicílio (20 min/dia, 4 semanas).</w:t>
            </w:r>
          </w:p>
          <w:p w14:paraId="5BE80148" w14:textId="30A6E788" w:rsidR="00722D05" w:rsidRPr="00E31F2A" w:rsidRDefault="00506C15" w:rsidP="00722D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A29FD">
              <w:rPr>
                <w:rFonts w:ascii="Times New Roman" w:hAnsi="Times New Roman" w:cs="Times New Roman"/>
                <w:sz w:val="16"/>
                <w:szCs w:val="16"/>
              </w:rPr>
              <w:t xml:space="preserve">Av. </w:t>
            </w:r>
            <w:proofErr w:type="spellStart"/>
            <w:r w:rsidRPr="008A29FD">
              <w:rPr>
                <w:rFonts w:ascii="Times New Roman" w:hAnsi="Times New Roman" w:cs="Times New Roman"/>
                <w:sz w:val="16"/>
                <w:szCs w:val="16"/>
              </w:rPr>
              <w:t>Baseline</w:t>
            </w:r>
            <w:proofErr w:type="spellEnd"/>
            <w:r w:rsidRPr="008A29FD">
              <w:rPr>
                <w:rFonts w:ascii="Times New Roman" w:hAnsi="Times New Roman" w:cs="Times New Roman"/>
                <w:sz w:val="16"/>
                <w:szCs w:val="16"/>
              </w:rPr>
              <w:t>, 2 semanas, 1, 3 e 6 meses após a injeção.</w:t>
            </w:r>
          </w:p>
        </w:tc>
        <w:tc>
          <w:tcPr>
            <w:tcW w:w="4735" w:type="dxa"/>
            <w:shd w:val="clear" w:color="auto" w:fill="auto"/>
          </w:tcPr>
          <w:p w14:paraId="26D27D72" w14:textId="43EB457C" w:rsidR="00722D05" w:rsidRPr="00E31F2A" w:rsidRDefault="00506C15" w:rsidP="00722D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Aumento da velocidade de marcha</w:t>
            </w:r>
            <w:r w:rsidR="00643A25">
              <w:rPr>
                <w:rFonts w:ascii="Times New Roman" w:hAnsi="Times New Roman" w:cs="Times New Roman"/>
                <w:sz w:val="16"/>
                <w:szCs w:val="16"/>
              </w:rPr>
              <w:t xml:space="preserve"> no primeiro e terceiro mês (grupo de estudo: </w:t>
            </w:r>
            <w:proofErr w:type="spellStart"/>
            <w:r w:rsidR="00643A25">
              <w:rPr>
                <w:rFonts w:ascii="Times New Roman" w:hAnsi="Times New Roman" w:cs="Times New Roman"/>
                <w:sz w:val="16"/>
                <w:szCs w:val="16"/>
              </w:rPr>
              <w:t>baseline</w:t>
            </w:r>
            <w:proofErr w:type="spellEnd"/>
            <w:r w:rsidR="00643A25">
              <w:rPr>
                <w:rFonts w:ascii="Times New Roman" w:hAnsi="Times New Roman" w:cs="Times New Roman"/>
                <w:sz w:val="16"/>
                <w:szCs w:val="16"/>
              </w:rPr>
              <w:t>: 0.65 m/</w:t>
            </w:r>
            <w:proofErr w:type="gramStart"/>
            <w:r w:rsidR="00643A25">
              <w:rPr>
                <w:rFonts w:ascii="Times New Roman" w:hAnsi="Times New Roman" w:cs="Times New Roman"/>
                <w:sz w:val="16"/>
                <w:szCs w:val="16"/>
              </w:rPr>
              <w:t>s »</w:t>
            </w:r>
            <w:proofErr w:type="gramEnd"/>
            <w:r w:rsidR="00643A25">
              <w:rPr>
                <w:rFonts w:ascii="Times New Roman" w:hAnsi="Times New Roman" w:cs="Times New Roman"/>
                <w:sz w:val="16"/>
                <w:szCs w:val="16"/>
              </w:rPr>
              <w:t xml:space="preserve"> 1m: 0.71 m/s » 3m: 0.8 m/s; grupo de controlo: </w:t>
            </w:r>
            <w:proofErr w:type="spellStart"/>
            <w:r w:rsidR="00643A25">
              <w:rPr>
                <w:rFonts w:ascii="Times New Roman" w:hAnsi="Times New Roman" w:cs="Times New Roman"/>
                <w:sz w:val="16"/>
                <w:szCs w:val="16"/>
              </w:rPr>
              <w:t>baseline</w:t>
            </w:r>
            <w:proofErr w:type="spellEnd"/>
            <w:r w:rsidR="00643A25">
              <w:rPr>
                <w:rFonts w:ascii="Times New Roman" w:hAnsi="Times New Roman" w:cs="Times New Roman"/>
                <w:sz w:val="16"/>
                <w:szCs w:val="16"/>
              </w:rPr>
              <w:t>: 0.59 m/s » 1m: 0.74 m/s » 3m: 0.75 m/s)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e do comprimento de passo no primeiro mês</w:t>
            </w:r>
            <w:r w:rsidR="00643A25">
              <w:rPr>
                <w:rFonts w:ascii="Times New Roman" w:hAnsi="Times New Roman" w:cs="Times New Roman"/>
                <w:sz w:val="16"/>
                <w:szCs w:val="16"/>
              </w:rPr>
              <w:t xml:space="preserve"> (grupo de estudo: </w:t>
            </w:r>
            <w:proofErr w:type="spellStart"/>
            <w:r w:rsidR="00643A25">
              <w:rPr>
                <w:rFonts w:ascii="Times New Roman" w:hAnsi="Times New Roman" w:cs="Times New Roman"/>
                <w:sz w:val="16"/>
                <w:szCs w:val="16"/>
              </w:rPr>
              <w:t>baseline</w:t>
            </w:r>
            <w:proofErr w:type="spellEnd"/>
            <w:r w:rsidR="00643A25">
              <w:rPr>
                <w:rFonts w:ascii="Times New Roman" w:hAnsi="Times New Roman" w:cs="Times New Roman"/>
                <w:sz w:val="16"/>
                <w:szCs w:val="16"/>
              </w:rPr>
              <w:t xml:space="preserve">: 0.42 m » 1m: 0.5 m; grupo de controlo: </w:t>
            </w:r>
            <w:proofErr w:type="spellStart"/>
            <w:r w:rsidR="00643A25">
              <w:rPr>
                <w:rFonts w:ascii="Times New Roman" w:hAnsi="Times New Roman" w:cs="Times New Roman"/>
                <w:sz w:val="16"/>
                <w:szCs w:val="16"/>
              </w:rPr>
              <w:t>baseline</w:t>
            </w:r>
            <w:proofErr w:type="spellEnd"/>
            <w:r w:rsidR="00643A25">
              <w:rPr>
                <w:rFonts w:ascii="Times New Roman" w:hAnsi="Times New Roman" w:cs="Times New Roman"/>
                <w:sz w:val="16"/>
                <w:szCs w:val="16"/>
              </w:rPr>
              <w:t>: 0.39 m » 1m: 0.43 m)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em relação ao grupo controlo.</w:t>
            </w:r>
          </w:p>
        </w:tc>
      </w:tr>
      <w:tr w:rsidR="008A29FD" w:rsidRPr="00E31F2A" w14:paraId="0F5FA713" w14:textId="77777777" w:rsidTr="002D11F3">
        <w:trPr>
          <w:cantSplit/>
          <w:trHeight w:val="737"/>
        </w:trPr>
        <w:tc>
          <w:tcPr>
            <w:tcW w:w="1090" w:type="dxa"/>
          </w:tcPr>
          <w:p w14:paraId="75D90F24" w14:textId="63723A91" w:rsidR="008A29FD" w:rsidRPr="00E31F2A" w:rsidRDefault="008A29FD" w:rsidP="008A29FD">
            <w:pPr>
              <w:jc w:val="both"/>
              <w:rPr>
                <w:rFonts w:ascii="Times New Roman" w:hAnsi="Times New Roman" w:cs="Times New Roman"/>
                <w:noProof/>
                <w:sz w:val="16"/>
                <w:szCs w:val="16"/>
                <w:lang w:val="en-US"/>
              </w:rPr>
            </w:pPr>
            <w:r w:rsidRPr="00E31F2A">
              <w:rPr>
                <w:rFonts w:ascii="Times New Roman" w:hAnsi="Times New Roman" w:cs="Times New Roman"/>
                <w:noProof/>
                <w:sz w:val="16"/>
                <w:szCs w:val="16"/>
                <w:lang w:val="en-US"/>
              </w:rPr>
              <w:t xml:space="preserve">Reiter et al </w:t>
            </w:r>
            <w:r w:rsidRPr="00E31F2A">
              <w:rPr>
                <w:rFonts w:ascii="Times New Roman" w:hAnsi="Times New Roman" w:cs="Times New Roman"/>
                <w:noProof/>
                <w:sz w:val="16"/>
                <w:szCs w:val="16"/>
                <w:vertAlign w:val="superscript"/>
                <w:lang w:val="en-US"/>
              </w:rPr>
              <w:t>24</w:t>
            </w:r>
          </w:p>
        </w:tc>
        <w:tc>
          <w:tcPr>
            <w:tcW w:w="1544" w:type="dxa"/>
          </w:tcPr>
          <w:p w14:paraId="303DA7A4" w14:textId="77777777" w:rsidR="008A29FD" w:rsidRPr="00E31F2A" w:rsidRDefault="008A29FD" w:rsidP="008A29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BoNT-A</w:t>
            </w:r>
            <w:proofErr w:type="spellEnd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 + bandas funcionais </w:t>
            </w:r>
          </w:p>
          <w:p w14:paraId="485505AF" w14:textId="77777777" w:rsidR="008A29FD" w:rsidRPr="00E31F2A" w:rsidRDefault="008A29FD" w:rsidP="008A29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vs. </w:t>
            </w:r>
          </w:p>
          <w:p w14:paraId="00C7F2E1" w14:textId="77777777" w:rsidR="008A29FD" w:rsidRPr="00E31F2A" w:rsidRDefault="008A29FD" w:rsidP="008A29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BoNT-A</w:t>
            </w:r>
            <w:proofErr w:type="spellEnd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 apenas. </w:t>
            </w:r>
          </w:p>
          <w:p w14:paraId="2326CD31" w14:textId="77777777" w:rsidR="008A29FD" w:rsidRPr="00E31F2A" w:rsidRDefault="008A29FD" w:rsidP="008A29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11BD4F39" w14:textId="77777777" w:rsidR="008A29FD" w:rsidRPr="00E31F2A" w:rsidRDefault="008A29FD" w:rsidP="008A29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RCT </w:t>
            </w:r>
          </w:p>
          <w:p w14:paraId="229AA70C" w14:textId="2694FB00" w:rsidR="008A29FD" w:rsidRPr="00E31F2A" w:rsidRDefault="008A29FD" w:rsidP="008A29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18 doentes</w:t>
            </w:r>
          </w:p>
        </w:tc>
        <w:tc>
          <w:tcPr>
            <w:tcW w:w="6807" w:type="dxa"/>
          </w:tcPr>
          <w:p w14:paraId="3C6E044E" w14:textId="77777777" w:rsidR="008A29FD" w:rsidRPr="00E31F2A" w:rsidRDefault="008A29FD" w:rsidP="008A29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Doentes com </w:t>
            </w:r>
            <w:proofErr w:type="spellStart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espaticidade</w:t>
            </w:r>
            <w:proofErr w:type="spellEnd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 da tibiotársica e pé por diagnósticos vários.</w:t>
            </w:r>
          </w:p>
          <w:p w14:paraId="63A8099A" w14:textId="77777777" w:rsidR="008A29FD" w:rsidRPr="00E31F2A" w:rsidRDefault="008A29FD" w:rsidP="008A29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Grupo A: injeção </w:t>
            </w:r>
            <w:proofErr w:type="spellStart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BoNT-A</w:t>
            </w:r>
            <w:proofErr w:type="spellEnd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 guiada por EMG nos músculos </w:t>
            </w:r>
            <w:proofErr w:type="spellStart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espásticos</w:t>
            </w:r>
            <w:proofErr w:type="spellEnd"/>
          </w:p>
          <w:p w14:paraId="40853243" w14:textId="77777777" w:rsidR="008A29FD" w:rsidRPr="00E31F2A" w:rsidRDefault="008A29FD" w:rsidP="008A29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Grupo B: injeção de </w:t>
            </w:r>
            <w:proofErr w:type="spellStart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BoNT-A</w:t>
            </w:r>
            <w:proofErr w:type="spellEnd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 seguida de bandagem tornozelo e pé imediatamente após a injeção e a cada 7 dias durante 3 semanas. A colocação das bandas funcionais foi feita utilizando uma fita adesiva </w:t>
            </w:r>
            <w:proofErr w:type="spellStart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anelástica</w:t>
            </w:r>
            <w:proofErr w:type="spellEnd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 no tornozelo e pé de forma a conseguir um alongamento contínuo dos músculos da região posterior da perna, forçando o pé a uma posição de eversão e </w:t>
            </w:r>
            <w:proofErr w:type="spellStart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dorsiflexão</w:t>
            </w:r>
            <w:proofErr w:type="spellEnd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, tanto quanto possível, para melhorar o contato do pé durante a resposta à carga.</w:t>
            </w:r>
          </w:p>
          <w:p w14:paraId="22072D76" w14:textId="50E5FB99" w:rsidR="008A29FD" w:rsidRPr="00E31F2A" w:rsidRDefault="008A29FD" w:rsidP="008A29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48D4">
              <w:rPr>
                <w:rFonts w:ascii="Times New Roman" w:hAnsi="Times New Roman" w:cs="Times New Roman"/>
                <w:sz w:val="16"/>
                <w:szCs w:val="16"/>
              </w:rPr>
              <w:t xml:space="preserve">Av. antes e 1 e 3 meses após </w:t>
            </w:r>
            <w:proofErr w:type="spellStart"/>
            <w:r w:rsidRPr="00D948D4">
              <w:rPr>
                <w:rFonts w:ascii="Times New Roman" w:hAnsi="Times New Roman" w:cs="Times New Roman"/>
                <w:sz w:val="16"/>
                <w:szCs w:val="16"/>
              </w:rPr>
              <w:t>injecção</w:t>
            </w:r>
            <w:proofErr w:type="spellEnd"/>
          </w:p>
        </w:tc>
        <w:tc>
          <w:tcPr>
            <w:tcW w:w="4735" w:type="dxa"/>
            <w:shd w:val="clear" w:color="auto" w:fill="auto"/>
          </w:tcPr>
          <w:p w14:paraId="0867C0E4" w14:textId="5909101B" w:rsidR="008A29FD" w:rsidRPr="00E31F2A" w:rsidRDefault="008A29FD" w:rsidP="008A29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Diminuição de 1 ponto na EAM em ambos os grupos (benefício de maior duração no grupo A). Foram observadas mudanças na posição do pé em repouso e na amplitude articular passiva do tornozelo em todos os pacientes, havendo apenas uma diferença significativa no ganho da </w:t>
            </w:r>
            <w:proofErr w:type="spellStart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dorsiflexão</w:t>
            </w:r>
            <w:proofErr w:type="spellEnd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 passiva no grupo A </w:t>
            </w:r>
            <w:r w:rsidRPr="00D948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</w:t>
            </w:r>
            <w:proofErr w:type="spellStart"/>
            <w:r w:rsidRPr="00D948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two-way</w:t>
            </w:r>
            <w:proofErr w:type="spellEnd"/>
            <w:r w:rsidRPr="00D948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ANOVA, p&lt; 0,05).</w:t>
            </w: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 A velocidade da marcha e o comprimento da passada mostraram aumentos semelhantes em ambos os grupos.</w:t>
            </w:r>
          </w:p>
        </w:tc>
      </w:tr>
      <w:tr w:rsidR="008A29FD" w:rsidRPr="00E31F2A" w14:paraId="298A6ADA" w14:textId="77777777" w:rsidTr="002D11F3">
        <w:trPr>
          <w:cantSplit/>
          <w:trHeight w:val="737"/>
        </w:trPr>
        <w:tc>
          <w:tcPr>
            <w:tcW w:w="1090" w:type="dxa"/>
          </w:tcPr>
          <w:p w14:paraId="7E99A973" w14:textId="4BBBC036" w:rsidR="008A29FD" w:rsidRPr="00E31F2A" w:rsidRDefault="008A29FD" w:rsidP="008A29FD">
            <w:pPr>
              <w:jc w:val="both"/>
              <w:rPr>
                <w:rFonts w:ascii="Times New Roman" w:hAnsi="Times New Roman" w:cs="Times New Roman"/>
                <w:noProof/>
                <w:sz w:val="16"/>
                <w:szCs w:val="16"/>
                <w:lang w:val="en-US"/>
              </w:rPr>
            </w:pPr>
            <w:r w:rsidRPr="00E31F2A">
              <w:rPr>
                <w:rFonts w:ascii="Times New Roman" w:hAnsi="Times New Roman" w:cs="Times New Roman"/>
                <w:noProof/>
                <w:sz w:val="16"/>
                <w:szCs w:val="16"/>
                <w:lang w:val="en-US"/>
              </w:rPr>
              <w:t>Sun et al.</w:t>
            </w:r>
            <w:r w:rsidRPr="00E31F2A">
              <w:rPr>
                <w:rFonts w:ascii="Times New Roman" w:hAnsi="Times New Roman" w:cs="Times New Roman"/>
                <w:noProof/>
                <w:sz w:val="16"/>
                <w:szCs w:val="16"/>
                <w:vertAlign w:val="superscript"/>
              </w:rPr>
              <w:t xml:space="preserve"> 25</w:t>
            </w:r>
          </w:p>
        </w:tc>
        <w:tc>
          <w:tcPr>
            <w:tcW w:w="1544" w:type="dxa"/>
          </w:tcPr>
          <w:p w14:paraId="7CC9C0BD" w14:textId="77777777" w:rsidR="008A29FD" w:rsidRPr="00E31F2A" w:rsidRDefault="008A29FD" w:rsidP="008A29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BoNT-A</w:t>
            </w:r>
            <w:proofErr w:type="spellEnd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 + </w:t>
            </w:r>
            <w:proofErr w:type="spellStart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TMIRm</w:t>
            </w:r>
            <w:proofErr w:type="spellEnd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2F40CCB" w14:textId="77777777" w:rsidR="008A29FD" w:rsidRPr="00E31F2A" w:rsidRDefault="008A29FD" w:rsidP="008A29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vs. </w:t>
            </w:r>
          </w:p>
          <w:p w14:paraId="68069643" w14:textId="479BA495" w:rsidR="008A29FD" w:rsidRPr="00E31F2A" w:rsidRDefault="008A29FD" w:rsidP="008A29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BoNT-A</w:t>
            </w:r>
            <w:proofErr w:type="spellEnd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 + reabilitação convencional</w:t>
            </w:r>
          </w:p>
        </w:tc>
        <w:tc>
          <w:tcPr>
            <w:tcW w:w="992" w:type="dxa"/>
          </w:tcPr>
          <w:p w14:paraId="3905C3FE" w14:textId="77777777" w:rsidR="008A29FD" w:rsidRPr="00E31F2A" w:rsidRDefault="008A29FD" w:rsidP="008A29FD">
            <w:pPr>
              <w:rPr>
                <w:rFonts w:ascii="Times New Roman" w:hAnsi="Times New Roman" w:cs="Times New Roman"/>
                <w:color w:val="212121"/>
                <w:sz w:val="16"/>
                <w:szCs w:val="16"/>
                <w:shd w:val="clear" w:color="auto" w:fill="FFFFFF"/>
              </w:rPr>
            </w:pPr>
            <w:r w:rsidRPr="00E31F2A">
              <w:rPr>
                <w:rFonts w:ascii="Times New Roman" w:hAnsi="Times New Roman" w:cs="Times New Roman"/>
                <w:color w:val="212121"/>
                <w:sz w:val="16"/>
                <w:szCs w:val="16"/>
                <w:shd w:val="clear" w:color="auto" w:fill="FFFFFF"/>
              </w:rPr>
              <w:t xml:space="preserve">RCT </w:t>
            </w:r>
          </w:p>
          <w:p w14:paraId="5FBF8159" w14:textId="2D3CB546" w:rsidR="008A29FD" w:rsidRPr="00E31F2A" w:rsidRDefault="008A29FD" w:rsidP="008A29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1F2A">
              <w:rPr>
                <w:rFonts w:ascii="Times New Roman" w:hAnsi="Times New Roman" w:cs="Times New Roman"/>
                <w:color w:val="212121"/>
                <w:sz w:val="16"/>
                <w:szCs w:val="16"/>
                <w:shd w:val="clear" w:color="auto" w:fill="FFFFFF"/>
              </w:rPr>
              <w:t>32 doentes</w:t>
            </w:r>
          </w:p>
        </w:tc>
        <w:tc>
          <w:tcPr>
            <w:tcW w:w="6807" w:type="dxa"/>
          </w:tcPr>
          <w:p w14:paraId="0D031BA5" w14:textId="77777777" w:rsidR="008A29FD" w:rsidRPr="00D948D4" w:rsidRDefault="008A29FD" w:rsidP="008A29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48D4">
              <w:rPr>
                <w:rFonts w:ascii="Times New Roman" w:hAnsi="Times New Roman" w:cs="Times New Roman"/>
                <w:iCs/>
                <w:sz w:val="16"/>
                <w:szCs w:val="16"/>
              </w:rPr>
              <w:t>Doentes com</w:t>
            </w:r>
            <w:r w:rsidRPr="00D948D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16"/>
                  <w:szCs w:val="16"/>
                </w:rPr>
                <m:t xml:space="preserve">≥ </m:t>
              </m:r>
            </m:oMath>
            <w:r w:rsidRPr="00D948D4">
              <w:rPr>
                <w:rFonts w:ascii="Times New Roman" w:hAnsi="Times New Roman" w:cs="Times New Roman"/>
                <w:sz w:val="16"/>
                <w:szCs w:val="16"/>
              </w:rPr>
              <w:t xml:space="preserve">1 ano pós-AVC com espasticidade do MS e capacidade de realizar extensão ativa &gt; 10 graus nas articulações metacarpofalangicas e interfalangicas e 20 graus no punho do membro superior afetado. </w:t>
            </w:r>
          </w:p>
          <w:p w14:paraId="535A55ED" w14:textId="77777777" w:rsidR="009F53E9" w:rsidRDefault="008A29FD" w:rsidP="009F53E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48D4">
              <w:rPr>
                <w:rFonts w:ascii="Times New Roman" w:hAnsi="Times New Roman" w:cs="Times New Roman"/>
                <w:iCs/>
                <w:sz w:val="16"/>
                <w:szCs w:val="16"/>
              </w:rPr>
              <w:t>Ambos os grupos realizaram tratamentos</w:t>
            </w:r>
            <w:r w:rsidR="009F53E9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</w:t>
            </w:r>
            <w:r w:rsidRPr="00D948D4">
              <w:rPr>
                <w:rFonts w:ascii="Times New Roman" w:hAnsi="Times New Roman" w:cs="Times New Roman"/>
                <w:sz w:val="16"/>
                <w:szCs w:val="16"/>
              </w:rPr>
              <w:t xml:space="preserve">2h/dia, 3 dias/semana por 3 meses. As abordagens implementadas no grupo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TMIRm</w:t>
            </w:r>
            <w:proofErr w:type="spellEnd"/>
            <w:r w:rsidRPr="00D948D4">
              <w:rPr>
                <w:rFonts w:ascii="Times New Roman" w:hAnsi="Times New Roman" w:cs="Times New Roman"/>
                <w:sz w:val="16"/>
                <w:szCs w:val="16"/>
              </w:rPr>
              <w:t xml:space="preserve"> incluíram prática em massa, modelagem, um contrato comportamental e um diário de tratamento diário. O grupo control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BoNT-A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+ reabilitação convencional)</w:t>
            </w:r>
            <w:r w:rsidRPr="00D948D4">
              <w:rPr>
                <w:rFonts w:ascii="Times New Roman" w:hAnsi="Times New Roman" w:cs="Times New Roman"/>
                <w:sz w:val="16"/>
                <w:szCs w:val="16"/>
              </w:rPr>
              <w:t xml:space="preserve"> recebeu reabilitação convencional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que </w:t>
            </w:r>
            <w:r w:rsidRPr="00D948D4">
              <w:rPr>
                <w:rFonts w:ascii="Times New Roman" w:hAnsi="Times New Roman" w:cs="Times New Roman"/>
                <w:sz w:val="16"/>
                <w:szCs w:val="16"/>
              </w:rPr>
              <w:t>consisti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 n</w:t>
            </w:r>
            <w:r w:rsidRPr="00D948D4">
              <w:rPr>
                <w:rFonts w:ascii="Times New Roman" w:hAnsi="Times New Roman" w:cs="Times New Roman"/>
                <w:sz w:val="16"/>
                <w:szCs w:val="16"/>
              </w:rPr>
              <w:t xml:space="preserve">uma sessão de fisioterapia de </w:t>
            </w:r>
            <w:r w:rsidR="009F53E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D948D4">
              <w:rPr>
                <w:rFonts w:ascii="Times New Roman" w:hAnsi="Times New Roman" w:cs="Times New Roman"/>
                <w:sz w:val="16"/>
                <w:szCs w:val="16"/>
              </w:rPr>
              <w:t xml:space="preserve">h e sessão de </w:t>
            </w:r>
            <w:r w:rsidR="009F53E9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r w:rsidRPr="00D948D4">
              <w:rPr>
                <w:rFonts w:ascii="Times New Roman" w:hAnsi="Times New Roman" w:cs="Times New Roman"/>
                <w:sz w:val="16"/>
                <w:szCs w:val="16"/>
              </w:rPr>
              <w:t xml:space="preserve"> de 1</w:t>
            </w:r>
            <w:r w:rsidR="009F53E9">
              <w:rPr>
                <w:rFonts w:ascii="Times New Roman" w:hAnsi="Times New Roman" w:cs="Times New Roman"/>
                <w:sz w:val="16"/>
                <w:szCs w:val="16"/>
              </w:rPr>
              <w:t>h</w:t>
            </w:r>
            <w:r w:rsidRPr="00D948D4">
              <w:rPr>
                <w:rFonts w:ascii="Times New Roman" w:hAnsi="Times New Roman" w:cs="Times New Roman"/>
                <w:sz w:val="16"/>
                <w:szCs w:val="16"/>
              </w:rPr>
              <w:t>, 3 dias/sem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ana</w:t>
            </w:r>
            <w:r w:rsidRPr="00D948D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durante </w:t>
            </w:r>
            <w:r w:rsidRPr="00D948D4">
              <w:rPr>
                <w:rFonts w:ascii="Times New Roman" w:hAnsi="Times New Roman" w:cs="Times New Roman"/>
                <w:sz w:val="16"/>
                <w:szCs w:val="16"/>
              </w:rPr>
              <w:t xml:space="preserve">3 meses. </w:t>
            </w:r>
          </w:p>
          <w:p w14:paraId="50D21A95" w14:textId="48BDAA0C" w:rsidR="008A29FD" w:rsidRPr="00E31F2A" w:rsidRDefault="008A29FD" w:rsidP="009F53E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48D4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="009F53E9">
              <w:rPr>
                <w:rFonts w:ascii="Times New Roman" w:hAnsi="Times New Roman" w:cs="Times New Roman"/>
                <w:sz w:val="16"/>
                <w:szCs w:val="16"/>
              </w:rPr>
              <w:t>v.</w:t>
            </w:r>
            <w:r w:rsidRPr="00D948D4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às 4 semanas, 3 e</w:t>
            </w:r>
            <w:r w:rsidRPr="00D948D4">
              <w:rPr>
                <w:rFonts w:ascii="Times New Roman" w:hAnsi="Times New Roman" w:cs="Times New Roman"/>
                <w:sz w:val="16"/>
                <w:szCs w:val="16"/>
              </w:rPr>
              <w:t xml:space="preserve"> 6 meses. </w:t>
            </w:r>
          </w:p>
        </w:tc>
        <w:tc>
          <w:tcPr>
            <w:tcW w:w="4735" w:type="dxa"/>
            <w:shd w:val="clear" w:color="auto" w:fill="auto"/>
          </w:tcPr>
          <w:p w14:paraId="2752AB82" w14:textId="2F573DF0" w:rsidR="008A29FD" w:rsidRPr="00E31F2A" w:rsidRDefault="008A29FD" w:rsidP="008A29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Melhoria significativa da espasticidade em todos os indivíduos em 4 semanas e 3 meses após a injeção, sem diferenças entre os grupos. Melhoria significativamente maior na espasticidade do cotovelo, punho e dedo (P = 0,019, P = 0,019 e P &lt;0,001, respetivamente), na funcionalidade do braço afetado (P &lt;0,001) e na atividade motora de laboratório (P &lt;0,001) do grupo </w:t>
            </w:r>
            <w:proofErr w:type="spellStart"/>
            <w:r w:rsidRPr="00E31F2A">
              <w:rPr>
                <w:rFonts w:ascii="Times New Roman" w:hAnsi="Times New Roman" w:cs="Times New Roman"/>
                <w:iCs/>
                <w:sz w:val="16"/>
                <w:szCs w:val="16"/>
              </w:rPr>
              <w:t>TMIRm</w:t>
            </w:r>
            <w:proofErr w:type="spellEnd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 aos 6 meses pós-injeção. </w:t>
            </w:r>
          </w:p>
        </w:tc>
      </w:tr>
      <w:tr w:rsidR="008A29FD" w:rsidRPr="00E31F2A" w14:paraId="68E33BF9" w14:textId="77777777" w:rsidTr="002D11F3">
        <w:trPr>
          <w:cantSplit/>
          <w:trHeight w:val="737"/>
        </w:trPr>
        <w:tc>
          <w:tcPr>
            <w:tcW w:w="1090" w:type="dxa"/>
          </w:tcPr>
          <w:p w14:paraId="45FBBD02" w14:textId="40EFDBC1" w:rsidR="008A29FD" w:rsidRPr="00E31F2A" w:rsidRDefault="008A29FD" w:rsidP="008A29FD">
            <w:pPr>
              <w:jc w:val="both"/>
              <w:rPr>
                <w:rFonts w:ascii="Times New Roman" w:hAnsi="Times New Roman" w:cs="Times New Roman"/>
                <w:noProof/>
                <w:sz w:val="16"/>
                <w:szCs w:val="16"/>
                <w:lang w:val="en-US"/>
              </w:rPr>
            </w:pPr>
            <w:r w:rsidRPr="00E31F2A">
              <w:rPr>
                <w:rFonts w:ascii="Times New Roman" w:hAnsi="Times New Roman" w:cs="Times New Roman"/>
                <w:noProof/>
                <w:sz w:val="16"/>
                <w:szCs w:val="16"/>
                <w:lang w:val="en-US"/>
              </w:rPr>
              <w:t>Hesse et al.</w:t>
            </w:r>
            <w:r w:rsidRPr="00E31F2A">
              <w:rPr>
                <w:rFonts w:ascii="Times New Roman" w:hAnsi="Times New Roman" w:cs="Times New Roman"/>
                <w:noProof/>
                <w:sz w:val="16"/>
                <w:szCs w:val="16"/>
                <w:vertAlign w:val="superscript"/>
              </w:rPr>
              <w:t xml:space="preserve"> 26</w:t>
            </w:r>
          </w:p>
        </w:tc>
        <w:tc>
          <w:tcPr>
            <w:tcW w:w="1544" w:type="dxa"/>
          </w:tcPr>
          <w:p w14:paraId="4CCE6476" w14:textId="7A16FC38" w:rsidR="008A29FD" w:rsidRPr="00E31F2A" w:rsidRDefault="008A29FD" w:rsidP="008A29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BoNT-A</w:t>
            </w:r>
            <w:proofErr w:type="spellEnd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 + </w:t>
            </w:r>
            <w:proofErr w:type="spellStart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Eletro vs. </w:t>
            </w:r>
          </w:p>
          <w:p w14:paraId="59BB057C" w14:textId="77777777" w:rsidR="009F53E9" w:rsidRDefault="008A29FD" w:rsidP="008A29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BoNT-A</w:t>
            </w:r>
            <w:proofErr w:type="spellEnd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 isolada </w:t>
            </w:r>
          </w:p>
          <w:p w14:paraId="24F0EB8B" w14:textId="2A9CBAE7" w:rsidR="008A29FD" w:rsidRPr="00E31F2A" w:rsidRDefault="008A29FD" w:rsidP="008A29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vs. </w:t>
            </w:r>
          </w:p>
          <w:p w14:paraId="0BDE996C" w14:textId="77777777" w:rsidR="005B7263" w:rsidRDefault="008A29FD" w:rsidP="008A29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Placebo + </w:t>
            </w:r>
            <w:proofErr w:type="spellStart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Eletro</w:t>
            </w:r>
            <w:proofErr w:type="spellEnd"/>
          </w:p>
          <w:p w14:paraId="498903D2" w14:textId="530BEF0D" w:rsidR="008A29FD" w:rsidRPr="00E31F2A" w:rsidRDefault="008A29FD" w:rsidP="008A29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vs. </w:t>
            </w:r>
          </w:p>
          <w:p w14:paraId="658ED70E" w14:textId="28645E57" w:rsidR="008A29FD" w:rsidRPr="00E31F2A" w:rsidRDefault="008A29FD" w:rsidP="008A29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Placebo isolado</w:t>
            </w:r>
          </w:p>
        </w:tc>
        <w:tc>
          <w:tcPr>
            <w:tcW w:w="992" w:type="dxa"/>
          </w:tcPr>
          <w:p w14:paraId="2D83FB49" w14:textId="77777777" w:rsidR="008A29FD" w:rsidRPr="00E31F2A" w:rsidRDefault="008A29FD" w:rsidP="008A29FD">
            <w:pPr>
              <w:rPr>
                <w:rFonts w:ascii="Times New Roman" w:hAnsi="Times New Roman" w:cs="Times New Roman"/>
                <w:color w:val="212121"/>
                <w:sz w:val="16"/>
                <w:szCs w:val="16"/>
                <w:shd w:val="clear" w:color="auto" w:fill="FFFFFF"/>
              </w:rPr>
            </w:pPr>
            <w:r w:rsidRPr="00E31F2A">
              <w:rPr>
                <w:rFonts w:ascii="Times New Roman" w:hAnsi="Times New Roman" w:cs="Times New Roman"/>
                <w:color w:val="212121"/>
                <w:sz w:val="16"/>
                <w:szCs w:val="16"/>
                <w:shd w:val="clear" w:color="auto" w:fill="FFFFFF"/>
              </w:rPr>
              <w:t xml:space="preserve">RCT </w:t>
            </w:r>
          </w:p>
          <w:p w14:paraId="33DD326B" w14:textId="3B4BE487" w:rsidR="008A29FD" w:rsidRPr="00E31F2A" w:rsidRDefault="008A29FD" w:rsidP="008A29FD">
            <w:pPr>
              <w:rPr>
                <w:rFonts w:ascii="Times New Roman" w:hAnsi="Times New Roman" w:cs="Times New Roman"/>
                <w:color w:val="212121"/>
                <w:sz w:val="16"/>
                <w:szCs w:val="16"/>
                <w:shd w:val="clear" w:color="auto" w:fill="FFFFFF"/>
              </w:rPr>
            </w:pPr>
            <w:r w:rsidRPr="00E31F2A">
              <w:rPr>
                <w:rFonts w:ascii="Times New Roman" w:hAnsi="Times New Roman" w:cs="Times New Roman"/>
                <w:color w:val="212121"/>
                <w:sz w:val="16"/>
                <w:szCs w:val="16"/>
                <w:shd w:val="clear" w:color="auto" w:fill="FFFFFF"/>
              </w:rPr>
              <w:t>24 doentes</w:t>
            </w:r>
          </w:p>
        </w:tc>
        <w:tc>
          <w:tcPr>
            <w:tcW w:w="6807" w:type="dxa"/>
          </w:tcPr>
          <w:p w14:paraId="698AF40B" w14:textId="77777777" w:rsidR="008A29FD" w:rsidRDefault="008A29FD" w:rsidP="008A29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Doentes com espasticidade do cotovelo e punho após AVC.</w:t>
            </w:r>
          </w:p>
          <w:p w14:paraId="12C14482" w14:textId="77777777" w:rsidR="008A29FD" w:rsidRPr="00E31F2A" w:rsidRDefault="008A29FD" w:rsidP="008A29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Nos grupos submetidos a electroestimulação adicional, os músculos previamente injetados foram sujeitos à colocação de elétrodos de superfície bem como os seus antagonistas. Realizaram sessões de 30 min, 3x/dia, durante 3 dias com a seguinte configuração: corrente de carga compensada, frequência 20 Hz, duração de pulso 200 </w:t>
            </w:r>
            <w:proofErr w:type="spellStart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μs</w:t>
            </w:r>
            <w:proofErr w:type="spellEnd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, intensidade 50-90 </w:t>
            </w:r>
            <w:proofErr w:type="spellStart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mA.</w:t>
            </w:r>
            <w:proofErr w:type="spellEnd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47E3EFCA" w14:textId="1B6DE208" w:rsidR="008A29FD" w:rsidRPr="00E31F2A" w:rsidRDefault="008A29FD" w:rsidP="008A29FD">
            <w:pPr>
              <w:jc w:val="both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Av. antes e 2, 6 e 12 semanas após a injeção.</w:t>
            </w:r>
          </w:p>
        </w:tc>
        <w:tc>
          <w:tcPr>
            <w:tcW w:w="4735" w:type="dxa"/>
            <w:shd w:val="clear" w:color="auto" w:fill="auto"/>
          </w:tcPr>
          <w:p w14:paraId="0E72E5B6" w14:textId="474CB730" w:rsidR="008A29FD" w:rsidRPr="00E31F2A" w:rsidRDefault="008A29FD" w:rsidP="008A29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Melhoria superior no grupo tratado com </w:t>
            </w:r>
            <w:proofErr w:type="spellStart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BoNT-A</w:t>
            </w:r>
            <w:proofErr w:type="spellEnd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 + electroestimulação nos </w:t>
            </w:r>
            <w:proofErr w:type="spellStart"/>
            <w:r w:rsidRPr="00E31F2A">
              <w:rPr>
                <w:rFonts w:ascii="Times New Roman" w:hAnsi="Times New Roman" w:cs="Times New Roman"/>
                <w:i/>
                <w:sz w:val="16"/>
                <w:szCs w:val="16"/>
              </w:rPr>
              <w:t>outcomes</w:t>
            </w:r>
            <w:proofErr w:type="spellEnd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 de hipertonia na EAM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no </w:t>
            </w:r>
            <w:r w:rsidRPr="00D948D4">
              <w:rPr>
                <w:rFonts w:ascii="Times New Roman" w:hAnsi="Times New Roman" w:cs="Times New Roman"/>
                <w:sz w:val="16"/>
                <w:szCs w:val="16"/>
              </w:rPr>
              <w:t>cotovelo, punho e articulações dos dedos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posição do membro em repouso e incapacidade nas AVD (higiene, e vestuário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), mas sem diferenças estatisticamente significativas.</w:t>
            </w:r>
          </w:p>
        </w:tc>
      </w:tr>
      <w:tr w:rsidR="008A29FD" w:rsidRPr="00E31F2A" w14:paraId="717CF6CE" w14:textId="77777777" w:rsidTr="002D11F3">
        <w:trPr>
          <w:cantSplit/>
          <w:trHeight w:val="737"/>
        </w:trPr>
        <w:tc>
          <w:tcPr>
            <w:tcW w:w="1090" w:type="dxa"/>
          </w:tcPr>
          <w:p w14:paraId="553D57DF" w14:textId="651C774A" w:rsidR="008A29FD" w:rsidRPr="00E31F2A" w:rsidRDefault="008A29FD" w:rsidP="008A29FD">
            <w:pPr>
              <w:jc w:val="both"/>
              <w:rPr>
                <w:rFonts w:ascii="Times New Roman" w:hAnsi="Times New Roman" w:cs="Times New Roman"/>
                <w:noProof/>
                <w:sz w:val="16"/>
                <w:szCs w:val="16"/>
                <w:lang w:val="en-US"/>
              </w:rPr>
            </w:pPr>
            <w:r w:rsidRPr="00E31F2A">
              <w:rPr>
                <w:rFonts w:ascii="Times New Roman" w:hAnsi="Times New Roman" w:cs="Times New Roman"/>
                <w:noProof/>
                <w:sz w:val="16"/>
                <w:szCs w:val="16"/>
                <w:lang w:val="en-US"/>
              </w:rPr>
              <w:t>Hesse et al.</w:t>
            </w:r>
            <w:r w:rsidRPr="00E31F2A">
              <w:rPr>
                <w:rFonts w:ascii="Times New Roman" w:hAnsi="Times New Roman" w:cs="Times New Roman"/>
                <w:noProof/>
                <w:sz w:val="16"/>
                <w:szCs w:val="16"/>
                <w:vertAlign w:val="superscript"/>
              </w:rPr>
              <w:t xml:space="preserve"> 27</w:t>
            </w:r>
          </w:p>
        </w:tc>
        <w:tc>
          <w:tcPr>
            <w:tcW w:w="1544" w:type="dxa"/>
          </w:tcPr>
          <w:p w14:paraId="10193D55" w14:textId="77777777" w:rsidR="008A29FD" w:rsidRPr="00E31F2A" w:rsidRDefault="008A29FD" w:rsidP="008A29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BoNT-A</w:t>
            </w:r>
            <w:proofErr w:type="spellEnd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 isolada </w:t>
            </w:r>
            <w:proofErr w:type="spellStart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vs</w:t>
            </w:r>
            <w:proofErr w:type="spellEnd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2D60DFB4" w14:textId="3352AB7D" w:rsidR="008A29FD" w:rsidRPr="00E31F2A" w:rsidRDefault="008A29FD" w:rsidP="008A29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BoNT-A</w:t>
            </w:r>
            <w:proofErr w:type="spellEnd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 + </w:t>
            </w:r>
            <w:proofErr w:type="spellStart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Eletroestimulação</w:t>
            </w:r>
            <w:proofErr w:type="spellEnd"/>
          </w:p>
        </w:tc>
        <w:tc>
          <w:tcPr>
            <w:tcW w:w="992" w:type="dxa"/>
          </w:tcPr>
          <w:p w14:paraId="0589AA70" w14:textId="77777777" w:rsidR="008A29FD" w:rsidRPr="00E31F2A" w:rsidRDefault="008A29FD" w:rsidP="008A29FD">
            <w:pPr>
              <w:rPr>
                <w:rFonts w:ascii="Times New Roman" w:hAnsi="Times New Roman" w:cs="Times New Roman"/>
                <w:color w:val="212121"/>
                <w:sz w:val="16"/>
                <w:szCs w:val="16"/>
                <w:shd w:val="clear" w:color="auto" w:fill="FFFFFF"/>
              </w:rPr>
            </w:pPr>
            <w:r w:rsidRPr="00E31F2A">
              <w:rPr>
                <w:rFonts w:ascii="Times New Roman" w:hAnsi="Times New Roman" w:cs="Times New Roman"/>
                <w:color w:val="212121"/>
                <w:sz w:val="16"/>
                <w:szCs w:val="16"/>
                <w:shd w:val="clear" w:color="auto" w:fill="FFFFFF"/>
              </w:rPr>
              <w:t xml:space="preserve">RCT </w:t>
            </w:r>
          </w:p>
          <w:p w14:paraId="7872C01F" w14:textId="0D5C3DDE" w:rsidR="008A29FD" w:rsidRPr="00E31F2A" w:rsidRDefault="008A29FD" w:rsidP="008A29FD">
            <w:pPr>
              <w:rPr>
                <w:rFonts w:ascii="Times New Roman" w:hAnsi="Times New Roman" w:cs="Times New Roman"/>
                <w:color w:val="212121"/>
                <w:sz w:val="16"/>
                <w:szCs w:val="16"/>
                <w:shd w:val="clear" w:color="auto" w:fill="FFFFFF"/>
              </w:rPr>
            </w:pPr>
            <w:r w:rsidRPr="00E31F2A">
              <w:rPr>
                <w:rFonts w:ascii="Times New Roman" w:hAnsi="Times New Roman" w:cs="Times New Roman"/>
                <w:color w:val="212121"/>
                <w:sz w:val="16"/>
                <w:szCs w:val="16"/>
                <w:shd w:val="clear" w:color="auto" w:fill="FFFFFF"/>
              </w:rPr>
              <w:t>10 doentes</w:t>
            </w:r>
          </w:p>
        </w:tc>
        <w:tc>
          <w:tcPr>
            <w:tcW w:w="6807" w:type="dxa"/>
          </w:tcPr>
          <w:p w14:paraId="26BE2373" w14:textId="77777777" w:rsidR="008A29FD" w:rsidRPr="00E31F2A" w:rsidRDefault="008A29FD" w:rsidP="008A29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Doentes com espasticidade dos flexores e inversores da tibiotársica. </w:t>
            </w:r>
          </w:p>
          <w:p w14:paraId="6762B649" w14:textId="77777777" w:rsidR="008A29FD" w:rsidRPr="00E31F2A" w:rsidRDefault="008A29FD" w:rsidP="008A29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No grupo de </w:t>
            </w:r>
            <w:proofErr w:type="spellStart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BoNT-A</w:t>
            </w:r>
            <w:proofErr w:type="spellEnd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 + Electroestimulação: </w:t>
            </w:r>
            <w:proofErr w:type="spellStart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eletroestimulação</w:t>
            </w:r>
            <w:proofErr w:type="spellEnd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 alternada repetitiva do músculo tibial anterior e flexores plantares. A electroestimulação foi realizada durante 30 min/sessão, 6x/dia durante os 3 dias após a injeção utilizando um estimulador de canal duplo com </w:t>
            </w:r>
            <w:proofErr w:type="spellStart"/>
            <w:r w:rsidRPr="00E31F2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trains</w:t>
            </w:r>
            <w:proofErr w:type="spellEnd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 contínuos (3 s) de pulsos de corrente constante com carga balanceada (20 Hz, 200, ~ 4s, 50-90 </w:t>
            </w:r>
            <w:proofErr w:type="spellStart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mA</w:t>
            </w:r>
            <w:proofErr w:type="spellEnd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). </w:t>
            </w:r>
          </w:p>
          <w:p w14:paraId="65416D41" w14:textId="50F8019C" w:rsidR="008A29FD" w:rsidRPr="00E31F2A" w:rsidRDefault="008A29FD" w:rsidP="008A29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Av. antes e 4 semanas após a injeção.</w:t>
            </w:r>
          </w:p>
        </w:tc>
        <w:tc>
          <w:tcPr>
            <w:tcW w:w="4735" w:type="dxa"/>
            <w:shd w:val="clear" w:color="auto" w:fill="auto"/>
          </w:tcPr>
          <w:p w14:paraId="1A094A88" w14:textId="425B4E43" w:rsidR="008A29FD" w:rsidRPr="00E31F2A" w:rsidRDefault="008A29FD" w:rsidP="008A29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O grupo </w:t>
            </w:r>
            <w:proofErr w:type="spellStart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BoNT-A</w:t>
            </w:r>
            <w:proofErr w:type="spellEnd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 + </w:t>
            </w:r>
            <w:proofErr w:type="spellStart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Eletroestimulação</w:t>
            </w:r>
            <w:proofErr w:type="spellEnd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 mostrou-se mais eficaz na redução da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EAM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(1 ponto em 2 pacientes e 2 pontos em 3 pacientes)</w:t>
            </w: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, velocidade da marcha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(+19% diferença)</w:t>
            </w: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, comprimento da passada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(+19% diferença)</w:t>
            </w: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, simetria de apoio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(+27% diferença)</w:t>
            </w: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 e balanço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(+25% diferença)</w:t>
            </w: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 (P &lt;0,05).</w:t>
            </w:r>
          </w:p>
        </w:tc>
      </w:tr>
      <w:tr w:rsidR="008A29FD" w:rsidRPr="00E31F2A" w14:paraId="0F89E97F" w14:textId="77777777" w:rsidTr="002D11F3">
        <w:trPr>
          <w:cantSplit/>
          <w:trHeight w:val="737"/>
        </w:trPr>
        <w:tc>
          <w:tcPr>
            <w:tcW w:w="1090" w:type="dxa"/>
          </w:tcPr>
          <w:p w14:paraId="2D8566A0" w14:textId="43D639BB" w:rsidR="008A29FD" w:rsidRPr="00E31F2A" w:rsidRDefault="008A29FD" w:rsidP="008A29FD">
            <w:pPr>
              <w:jc w:val="both"/>
              <w:rPr>
                <w:rFonts w:ascii="Times New Roman" w:hAnsi="Times New Roman" w:cs="Times New Roman"/>
                <w:noProof/>
                <w:sz w:val="16"/>
                <w:szCs w:val="16"/>
                <w:lang w:val="en-US"/>
              </w:rPr>
            </w:pPr>
            <w:r w:rsidRPr="00E31F2A">
              <w:rPr>
                <w:rFonts w:ascii="Times New Roman" w:hAnsi="Times New Roman" w:cs="Times New Roman"/>
                <w:noProof/>
                <w:sz w:val="16"/>
                <w:szCs w:val="16"/>
              </w:rPr>
              <w:lastRenderedPageBreak/>
              <w:t>Bayram et al.</w:t>
            </w:r>
            <w:r w:rsidRPr="00E31F2A">
              <w:rPr>
                <w:rFonts w:ascii="Times New Roman" w:hAnsi="Times New Roman" w:cs="Times New Roman"/>
                <w:noProof/>
                <w:sz w:val="16"/>
                <w:szCs w:val="16"/>
                <w:vertAlign w:val="superscript"/>
              </w:rPr>
              <w:t xml:space="preserve"> 28</w:t>
            </w:r>
          </w:p>
        </w:tc>
        <w:tc>
          <w:tcPr>
            <w:tcW w:w="1544" w:type="dxa"/>
          </w:tcPr>
          <w:p w14:paraId="0C71892A" w14:textId="77777777" w:rsidR="008A29FD" w:rsidRPr="00E31F2A" w:rsidRDefault="008A29FD" w:rsidP="008A29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BoNT-A</w:t>
            </w:r>
            <w:proofErr w:type="spellEnd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 + </w:t>
            </w:r>
            <w:proofErr w:type="spellStart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Eletroestimulação</w:t>
            </w:r>
            <w:proofErr w:type="spellEnd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 vs. </w:t>
            </w:r>
          </w:p>
          <w:p w14:paraId="71BEE063" w14:textId="7AA7B5A5" w:rsidR="008A29FD" w:rsidRPr="00E31F2A" w:rsidRDefault="008A29FD" w:rsidP="008A29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BoNT-A</w:t>
            </w:r>
            <w:proofErr w:type="spellEnd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 isolada</w:t>
            </w:r>
          </w:p>
        </w:tc>
        <w:tc>
          <w:tcPr>
            <w:tcW w:w="992" w:type="dxa"/>
          </w:tcPr>
          <w:p w14:paraId="0EF06D49" w14:textId="77777777" w:rsidR="008A29FD" w:rsidRPr="00E31F2A" w:rsidRDefault="008A29FD" w:rsidP="008A29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RCT </w:t>
            </w:r>
          </w:p>
          <w:p w14:paraId="42B3351E" w14:textId="389D4430" w:rsidR="008A29FD" w:rsidRPr="00E31F2A" w:rsidRDefault="008A29FD" w:rsidP="008A29FD">
            <w:pPr>
              <w:rPr>
                <w:rFonts w:ascii="Times New Roman" w:hAnsi="Times New Roman" w:cs="Times New Roman"/>
                <w:color w:val="212121"/>
                <w:sz w:val="16"/>
                <w:szCs w:val="16"/>
                <w:shd w:val="clear" w:color="auto" w:fill="FFFFFF"/>
              </w:rPr>
            </w:pP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12 doentes</w:t>
            </w:r>
          </w:p>
        </w:tc>
        <w:tc>
          <w:tcPr>
            <w:tcW w:w="6807" w:type="dxa"/>
          </w:tcPr>
          <w:p w14:paraId="044DC7E6" w14:textId="77777777" w:rsidR="008A29FD" w:rsidRPr="00E31F2A" w:rsidRDefault="008A29FD" w:rsidP="008A29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Doente com pé </w:t>
            </w:r>
            <w:proofErr w:type="spellStart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espástico</w:t>
            </w:r>
            <w:proofErr w:type="spellEnd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36FA6998" w14:textId="77777777" w:rsidR="008A29FD" w:rsidRPr="00E31F2A" w:rsidRDefault="008A29FD" w:rsidP="008A29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No grupo combinado, foi realizada injeção de </w:t>
            </w:r>
            <w:proofErr w:type="spellStart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BoNT-A</w:t>
            </w:r>
            <w:proofErr w:type="spellEnd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 no tibial </w:t>
            </w:r>
            <w:proofErr w:type="spellStart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posterio</w:t>
            </w:r>
            <w:proofErr w:type="spellEnd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 + estimulação elétrica alternada (20 Hz, 200   </w:t>
            </w:r>
            <w:proofErr w:type="spellStart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secs</w:t>
            </w:r>
            <w:proofErr w:type="spellEnd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, 50–90 </w:t>
            </w:r>
            <w:proofErr w:type="spellStart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mA</w:t>
            </w:r>
            <w:proofErr w:type="spellEnd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) aplicada aos músculos agonista e antagonista por um estimulador de dois canais, 6x/dia, 30min/sessão durante os 3 dias após a injeção. </w:t>
            </w:r>
          </w:p>
          <w:p w14:paraId="3FB1B80C" w14:textId="77777777" w:rsidR="008A29FD" w:rsidRPr="00E31F2A" w:rsidRDefault="008A29FD" w:rsidP="008A29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No grupo de </w:t>
            </w:r>
            <w:proofErr w:type="spellStart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BoNT-A</w:t>
            </w:r>
            <w:proofErr w:type="spellEnd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 isolada foi realizada uma injeção total de 400U de toxina </w:t>
            </w:r>
            <w:proofErr w:type="spellStart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botulínica</w:t>
            </w:r>
            <w:proofErr w:type="spellEnd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 em doses iguais nos músculos tibial posterior, solear e gastrocnémio medial e lateral. </w:t>
            </w:r>
          </w:p>
          <w:p w14:paraId="7009A32D" w14:textId="1FEE774F" w:rsidR="008A29FD" w:rsidRPr="00E31F2A" w:rsidRDefault="008A29FD" w:rsidP="008A29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Av. pré-tratamento e 2, 4, 8 e 12 semanas após.</w:t>
            </w:r>
          </w:p>
        </w:tc>
        <w:tc>
          <w:tcPr>
            <w:tcW w:w="4735" w:type="dxa"/>
            <w:shd w:val="clear" w:color="auto" w:fill="auto"/>
          </w:tcPr>
          <w:p w14:paraId="3CC5E90A" w14:textId="01003BFB" w:rsidR="008A29FD" w:rsidRPr="00E31F2A" w:rsidRDefault="008A29FD" w:rsidP="008A29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Melhoria registada em ambos os grupos para todas as variáveis, exceto na </w:t>
            </w:r>
            <w:proofErr w:type="spellStart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Brace</w:t>
            </w:r>
            <w:proofErr w:type="spellEnd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Wear</w:t>
            </w:r>
            <w:proofErr w:type="spellEnd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Scale</w:t>
            </w:r>
            <w:proofErr w:type="spellEnd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. Nenhuma diferença significativa foi encontrada entre os grupos de estudo após o tratamento. Os efeitos duraram menos no grupo combinado.</w:t>
            </w:r>
          </w:p>
        </w:tc>
      </w:tr>
      <w:tr w:rsidR="008A29FD" w:rsidRPr="00E31F2A" w14:paraId="05162564" w14:textId="77777777" w:rsidTr="002D11F3">
        <w:trPr>
          <w:cantSplit/>
          <w:trHeight w:val="737"/>
        </w:trPr>
        <w:tc>
          <w:tcPr>
            <w:tcW w:w="1090" w:type="dxa"/>
          </w:tcPr>
          <w:p w14:paraId="65D5AA85" w14:textId="0109B7F2" w:rsidR="008A29FD" w:rsidRPr="00E31F2A" w:rsidRDefault="008A29FD" w:rsidP="008A29FD">
            <w:pPr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31F2A">
              <w:rPr>
                <w:rFonts w:ascii="Times New Roman" w:hAnsi="Times New Roman" w:cs="Times New Roman"/>
                <w:noProof/>
                <w:sz w:val="16"/>
                <w:szCs w:val="16"/>
                <w:lang w:val="en-US"/>
              </w:rPr>
              <w:t>Weber et al.</w:t>
            </w:r>
            <w:r w:rsidRPr="00E31F2A">
              <w:rPr>
                <w:rFonts w:ascii="Times New Roman" w:hAnsi="Times New Roman" w:cs="Times New Roman"/>
                <w:noProof/>
                <w:sz w:val="16"/>
                <w:szCs w:val="16"/>
                <w:vertAlign w:val="superscript"/>
              </w:rPr>
              <w:t xml:space="preserve"> 29</w:t>
            </w:r>
          </w:p>
        </w:tc>
        <w:tc>
          <w:tcPr>
            <w:tcW w:w="1544" w:type="dxa"/>
          </w:tcPr>
          <w:p w14:paraId="6CE27563" w14:textId="77777777" w:rsidR="008A29FD" w:rsidRPr="00E31F2A" w:rsidRDefault="008A29FD" w:rsidP="008A29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BoNT-A</w:t>
            </w:r>
            <w:proofErr w:type="spellEnd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 + Terapia ocupacional + Estimulação </w:t>
            </w:r>
            <w:proofErr w:type="spellStart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eléctrica</w:t>
            </w:r>
            <w:proofErr w:type="spellEnd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 funcional vs. </w:t>
            </w:r>
          </w:p>
          <w:p w14:paraId="50FB8E6D" w14:textId="46BE3E53" w:rsidR="008A29FD" w:rsidRPr="00E31F2A" w:rsidRDefault="008A29FD" w:rsidP="008A29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BoNT-A</w:t>
            </w:r>
            <w:proofErr w:type="spellEnd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 + Terapia ocupacional</w:t>
            </w:r>
          </w:p>
        </w:tc>
        <w:tc>
          <w:tcPr>
            <w:tcW w:w="992" w:type="dxa"/>
          </w:tcPr>
          <w:p w14:paraId="0B69E247" w14:textId="77777777" w:rsidR="008A29FD" w:rsidRPr="00E31F2A" w:rsidRDefault="008A29FD" w:rsidP="008A29F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31F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RCT </w:t>
            </w:r>
          </w:p>
          <w:p w14:paraId="5D93CAD4" w14:textId="781A7563" w:rsidR="008A29FD" w:rsidRPr="00E31F2A" w:rsidRDefault="008A29FD" w:rsidP="008A29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1F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23 </w:t>
            </w:r>
            <w:proofErr w:type="spellStart"/>
            <w:r w:rsidRPr="00E31F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doentes</w:t>
            </w:r>
            <w:proofErr w:type="spellEnd"/>
          </w:p>
        </w:tc>
        <w:tc>
          <w:tcPr>
            <w:tcW w:w="6807" w:type="dxa"/>
          </w:tcPr>
          <w:p w14:paraId="2A164EA1" w14:textId="77777777" w:rsidR="008A29FD" w:rsidRPr="00E31F2A" w:rsidRDefault="008A29FD" w:rsidP="008A29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Doentes com hemiparesia </w:t>
            </w:r>
            <w:proofErr w:type="spellStart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espástica</w:t>
            </w:r>
            <w:proofErr w:type="spellEnd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 crónica com comprometimento da mão moderado a grave com base na escala </w:t>
            </w:r>
            <w:proofErr w:type="spellStart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Chedoke-McMaster</w:t>
            </w:r>
            <w:proofErr w:type="spellEnd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16"/>
                  <w:szCs w:val="16"/>
                </w:rPr>
                <m:t>≥</m:t>
              </m:r>
            </m:oMath>
            <w:r w:rsidRPr="00E31F2A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 </w:t>
            </w: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2. </w:t>
            </w:r>
          </w:p>
          <w:p w14:paraId="34D32D1D" w14:textId="77777777" w:rsidR="008A29FD" w:rsidRPr="00E31F2A" w:rsidRDefault="008A29FD" w:rsidP="008A29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Ambos os grupos foram submetidos a injeções de </w:t>
            </w:r>
            <w:proofErr w:type="spellStart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BoNT-A</w:t>
            </w:r>
            <w:proofErr w:type="spellEnd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 seguidas por 12 semanas com terapia ocupacional. Um dos grupos submetido a estimulação elétrica: iniciada uma semana após a aplicação de </w:t>
            </w:r>
            <w:proofErr w:type="spellStart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BoNT-A</w:t>
            </w:r>
            <w:proofErr w:type="spellEnd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, através duma ortótese específica que permite a despolarização de pontos motores dos extensores e flexores do punho e dedos, de forma alternada. </w:t>
            </w:r>
            <w:proofErr w:type="gramStart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Intensidade  programada</w:t>
            </w:r>
            <w:proofErr w:type="gramEnd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 de modo a promover a completa abertura da mão e a preensão funcional de objetos. Foram realizadas sessões diárias de 60 min, 12 semanas, sob supervisão e posteriormente de forma autónoma no domicílio. </w:t>
            </w:r>
          </w:p>
          <w:p w14:paraId="09D9220D" w14:textId="247674F9" w:rsidR="008A29FD" w:rsidRPr="00E31F2A" w:rsidRDefault="008A29FD" w:rsidP="008A29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Av. </w:t>
            </w:r>
            <w:proofErr w:type="gramStart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nas 2 semanas pré-tratamento</w:t>
            </w:r>
            <w:proofErr w:type="gramEnd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 e 6 e 12 semanas pós-tratamento.</w:t>
            </w:r>
          </w:p>
        </w:tc>
        <w:tc>
          <w:tcPr>
            <w:tcW w:w="4735" w:type="dxa"/>
            <w:shd w:val="clear" w:color="auto" w:fill="auto"/>
          </w:tcPr>
          <w:p w14:paraId="6F723A36" w14:textId="77777777" w:rsidR="008A29FD" w:rsidRPr="00E31F2A" w:rsidRDefault="008A29FD" w:rsidP="008A29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Outcome</w:t>
            </w:r>
            <w:proofErr w:type="spellEnd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 primário: Motor </w:t>
            </w:r>
            <w:proofErr w:type="spellStart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Activity</w:t>
            </w:r>
            <w:proofErr w:type="spellEnd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 Log (MAL).</w:t>
            </w:r>
          </w:p>
          <w:p w14:paraId="0C302DF2" w14:textId="77777777" w:rsidR="008A29FD" w:rsidRPr="00E31F2A" w:rsidRDefault="008A29FD" w:rsidP="008A29F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31F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Outcomes </w:t>
            </w:r>
            <w:proofErr w:type="spellStart"/>
            <w:r w:rsidRPr="00E31F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secundários</w:t>
            </w:r>
            <w:proofErr w:type="spellEnd"/>
            <w:r w:rsidRPr="00E31F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: Action Research Arm Test (ARAT) e MAL-Self Report.</w:t>
            </w:r>
          </w:p>
          <w:p w14:paraId="69FC09F0" w14:textId="2F5F4800" w:rsidR="008A29FD" w:rsidRPr="00E31F2A" w:rsidRDefault="008A29FD" w:rsidP="008A29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Não se observaram diferenças estatisticamente significativas entre os grupos.</w:t>
            </w:r>
          </w:p>
        </w:tc>
      </w:tr>
      <w:tr w:rsidR="008A29FD" w:rsidRPr="00E31F2A" w14:paraId="09400B31" w14:textId="77777777" w:rsidTr="002D11F3">
        <w:trPr>
          <w:cantSplit/>
          <w:trHeight w:val="737"/>
        </w:trPr>
        <w:tc>
          <w:tcPr>
            <w:tcW w:w="1090" w:type="dxa"/>
          </w:tcPr>
          <w:p w14:paraId="4691C057" w14:textId="7559EC7B" w:rsidR="008A29FD" w:rsidRPr="00E31F2A" w:rsidRDefault="008A29FD" w:rsidP="008A29FD">
            <w:pPr>
              <w:jc w:val="both"/>
              <w:rPr>
                <w:rFonts w:ascii="Times New Roman" w:hAnsi="Times New Roman" w:cs="Times New Roman"/>
                <w:noProof/>
                <w:sz w:val="16"/>
                <w:szCs w:val="16"/>
                <w:lang w:val="en-US"/>
              </w:rPr>
            </w:pPr>
            <w:r w:rsidRPr="00E31F2A">
              <w:rPr>
                <w:rFonts w:ascii="Times New Roman" w:hAnsi="Times New Roman" w:cs="Times New Roman"/>
                <w:noProof/>
                <w:sz w:val="16"/>
                <w:szCs w:val="16"/>
                <w:lang w:val="en-US"/>
              </w:rPr>
              <w:t>Elnaggar et al.</w:t>
            </w:r>
            <w:r w:rsidRPr="00E31F2A">
              <w:rPr>
                <w:rFonts w:ascii="Times New Roman" w:hAnsi="Times New Roman" w:cs="Times New Roman"/>
                <w:noProof/>
                <w:sz w:val="16"/>
                <w:szCs w:val="16"/>
                <w:vertAlign w:val="superscript"/>
              </w:rPr>
              <w:t xml:space="preserve"> 30</w:t>
            </w:r>
          </w:p>
        </w:tc>
        <w:tc>
          <w:tcPr>
            <w:tcW w:w="1544" w:type="dxa"/>
          </w:tcPr>
          <w:p w14:paraId="15D22BA3" w14:textId="77777777" w:rsidR="008A29FD" w:rsidRPr="00E31F2A" w:rsidRDefault="008A29FD" w:rsidP="008A29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BoNT-A</w:t>
            </w:r>
            <w:proofErr w:type="spellEnd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 + electroestimulação + fisioterapia </w:t>
            </w:r>
          </w:p>
          <w:p w14:paraId="3AE0D6EB" w14:textId="77777777" w:rsidR="008A29FD" w:rsidRPr="00E31F2A" w:rsidRDefault="008A29FD" w:rsidP="008A29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vs. </w:t>
            </w:r>
          </w:p>
          <w:p w14:paraId="608CB0EE" w14:textId="5EA1D2E1" w:rsidR="008A29FD" w:rsidRPr="00E31F2A" w:rsidRDefault="008A29FD" w:rsidP="008A29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BoNT-A</w:t>
            </w:r>
            <w:proofErr w:type="spellEnd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 + fisioterapia</w:t>
            </w:r>
          </w:p>
        </w:tc>
        <w:tc>
          <w:tcPr>
            <w:tcW w:w="992" w:type="dxa"/>
          </w:tcPr>
          <w:p w14:paraId="0123F5F5" w14:textId="77777777" w:rsidR="008A29FD" w:rsidRPr="00E31F2A" w:rsidRDefault="008A29FD" w:rsidP="008A29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RCT </w:t>
            </w:r>
          </w:p>
          <w:p w14:paraId="106C86CF" w14:textId="5B9F60EA" w:rsidR="008A29FD" w:rsidRPr="00E31F2A" w:rsidRDefault="008A29FD" w:rsidP="008A29F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60 doentes</w:t>
            </w:r>
          </w:p>
        </w:tc>
        <w:tc>
          <w:tcPr>
            <w:tcW w:w="6807" w:type="dxa"/>
          </w:tcPr>
          <w:p w14:paraId="0C55D198" w14:textId="77777777" w:rsidR="008A29FD" w:rsidRPr="00E31F2A" w:rsidRDefault="008A29FD" w:rsidP="008A29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Crianças com diplegia </w:t>
            </w:r>
            <w:proofErr w:type="spellStart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espástica</w:t>
            </w:r>
            <w:proofErr w:type="spellEnd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  <w:p w14:paraId="53567854" w14:textId="77777777" w:rsidR="008A29FD" w:rsidRPr="00E31F2A" w:rsidRDefault="008A29FD" w:rsidP="008A29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Ambos os grupos foram submetidos a um programa de fisioterapia com conjugação de técnicas. Sessões </w:t>
            </w:r>
            <w:proofErr w:type="gramStart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com  duração</w:t>
            </w:r>
            <w:proofErr w:type="gramEnd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 de 1h/dia, 3x/semana em 12 semanas sucessivas. A aplicação de </w:t>
            </w:r>
            <w:proofErr w:type="spellStart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BoNT-A</w:t>
            </w:r>
            <w:proofErr w:type="spellEnd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 foi realizada nos pontos motores dos músculos gastrocnémio medial e lateral e solear. Um dos grupos foi submetido a electroestimulação nos </w:t>
            </w:r>
            <w:proofErr w:type="spellStart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dorsiflexores</w:t>
            </w:r>
            <w:proofErr w:type="spellEnd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 e flexores plantares de forma alternada, usando-se uma corrente pulsada bifásica simétrica de pulsos retangulares de 250 </w:t>
            </w:r>
            <w:proofErr w:type="spellStart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μs</w:t>
            </w:r>
            <w:proofErr w:type="spellEnd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, frequência de 30 Hz, rampa de subida de 5 segundos, rampa de descida 5 segundos, ciclo de trabalho </w:t>
            </w:r>
            <w:proofErr w:type="spellStart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dorsiflexores</w:t>
            </w:r>
            <w:proofErr w:type="spellEnd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/flexores plantares 10/5 s, sessões de 30 min, 3x/semana, 12 semanas.</w:t>
            </w:r>
          </w:p>
          <w:p w14:paraId="2E7C7FB4" w14:textId="37530CA0" w:rsidR="008A29FD" w:rsidRPr="00E31F2A" w:rsidRDefault="008A29FD" w:rsidP="008A29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48D4">
              <w:rPr>
                <w:rFonts w:ascii="Times New Roman" w:hAnsi="Times New Roman" w:cs="Times New Roman"/>
                <w:sz w:val="16"/>
                <w:szCs w:val="16"/>
              </w:rPr>
              <w:t>Av</w:t>
            </w:r>
            <w:proofErr w:type="spellEnd"/>
            <w:r w:rsidRPr="00D948D4">
              <w:rPr>
                <w:rFonts w:ascii="Times New Roman" w:hAnsi="Times New Roman" w:cs="Times New Roman"/>
                <w:sz w:val="16"/>
                <w:szCs w:val="16"/>
              </w:rPr>
              <w:t xml:space="preserve"> antes e imediatamente após a conclusão do programa terapêutico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(12 semanas).</w:t>
            </w:r>
          </w:p>
        </w:tc>
        <w:tc>
          <w:tcPr>
            <w:tcW w:w="4735" w:type="dxa"/>
            <w:shd w:val="clear" w:color="auto" w:fill="auto"/>
          </w:tcPr>
          <w:p w14:paraId="0818355D" w14:textId="77777777" w:rsidR="008A29FD" w:rsidRPr="00E31F2A" w:rsidRDefault="008A29FD" w:rsidP="008A29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How</w:t>
            </w:r>
            <w:proofErr w:type="spellEnd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Well</w:t>
            </w:r>
            <w:proofErr w:type="spellEnd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Scale</w:t>
            </w:r>
            <w:proofErr w:type="spellEnd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 da </w:t>
            </w:r>
            <w:proofErr w:type="spellStart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MAL-Observation</w:t>
            </w:r>
            <w:proofErr w:type="spellEnd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, pontuação do teste ARAT e perceção subjetiva de melhoria na MAL-Self-</w:t>
            </w:r>
            <w:proofErr w:type="spellStart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Report</w:t>
            </w:r>
            <w:proofErr w:type="spellEnd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23C3DF18" w14:textId="77777777" w:rsidR="008A29FD" w:rsidRPr="00E31F2A" w:rsidRDefault="008A29FD" w:rsidP="008A29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Objetivou-se melhoria em todos os </w:t>
            </w:r>
            <w:proofErr w:type="spellStart"/>
            <w:r w:rsidRPr="00E31F2A">
              <w:rPr>
                <w:rFonts w:ascii="Times New Roman" w:hAnsi="Times New Roman" w:cs="Times New Roman"/>
                <w:i/>
                <w:sz w:val="16"/>
                <w:szCs w:val="16"/>
              </w:rPr>
              <w:t>outcomes</w:t>
            </w:r>
            <w:proofErr w:type="spellEnd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 em ambos os grupos, mas não se objetivou diferença estatisticamente significativa entre grupos.</w:t>
            </w:r>
          </w:p>
          <w:p w14:paraId="793BE152" w14:textId="77777777" w:rsidR="008A29FD" w:rsidRPr="00E31F2A" w:rsidRDefault="008A29FD" w:rsidP="008A29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29FD" w:rsidRPr="00E31F2A" w14:paraId="237461D3" w14:textId="77777777" w:rsidTr="002D11F3">
        <w:trPr>
          <w:cantSplit/>
          <w:trHeight w:val="737"/>
        </w:trPr>
        <w:tc>
          <w:tcPr>
            <w:tcW w:w="1090" w:type="dxa"/>
          </w:tcPr>
          <w:p w14:paraId="7FA4CAB3" w14:textId="2C5258F0" w:rsidR="008A29FD" w:rsidRPr="00E31F2A" w:rsidRDefault="008A29FD" w:rsidP="008A29FD">
            <w:pPr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31F2A">
              <w:rPr>
                <w:rFonts w:ascii="Times New Roman" w:hAnsi="Times New Roman" w:cs="Times New Roman"/>
                <w:noProof/>
                <w:sz w:val="16"/>
                <w:szCs w:val="16"/>
                <w:lang w:val="en-US"/>
              </w:rPr>
              <w:t xml:space="preserve">Picelli et al. </w:t>
            </w:r>
            <w:r w:rsidRPr="00E31F2A">
              <w:rPr>
                <w:rFonts w:ascii="Times New Roman" w:hAnsi="Times New Roman" w:cs="Times New Roman"/>
                <w:noProof/>
                <w:sz w:val="16"/>
                <w:szCs w:val="16"/>
                <w:vertAlign w:val="superscript"/>
                <w:lang w:val="en-US"/>
              </w:rPr>
              <w:t>37</w:t>
            </w:r>
          </w:p>
        </w:tc>
        <w:tc>
          <w:tcPr>
            <w:tcW w:w="1544" w:type="dxa"/>
          </w:tcPr>
          <w:p w14:paraId="6E2AB205" w14:textId="77777777" w:rsidR="008A29FD" w:rsidRPr="00E31F2A" w:rsidRDefault="008A29FD" w:rsidP="008A29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BoNT-A</w:t>
            </w:r>
            <w:proofErr w:type="spellEnd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 + fisioterapia + ondas de choque focais </w:t>
            </w:r>
          </w:p>
          <w:p w14:paraId="76FC6AEA" w14:textId="77777777" w:rsidR="008A29FD" w:rsidRDefault="008A29FD" w:rsidP="008A29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vs. </w:t>
            </w:r>
          </w:p>
          <w:p w14:paraId="70012079" w14:textId="4C9E9203" w:rsidR="008A29FD" w:rsidRPr="00E31F2A" w:rsidRDefault="008A29FD" w:rsidP="008A29F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BoNT-A</w:t>
            </w:r>
            <w:proofErr w:type="spellEnd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 + fisioterapia</w:t>
            </w:r>
          </w:p>
        </w:tc>
        <w:tc>
          <w:tcPr>
            <w:tcW w:w="992" w:type="dxa"/>
          </w:tcPr>
          <w:p w14:paraId="7A54526E" w14:textId="77777777" w:rsidR="008A29FD" w:rsidRPr="00E31F2A" w:rsidRDefault="008A29FD" w:rsidP="008A29F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31F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RCT </w:t>
            </w:r>
          </w:p>
          <w:p w14:paraId="7647AE13" w14:textId="0FEB41E5" w:rsidR="008A29FD" w:rsidRPr="00E31F2A" w:rsidRDefault="008A29FD" w:rsidP="008A29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1F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10 </w:t>
            </w:r>
            <w:proofErr w:type="spellStart"/>
            <w:r w:rsidRPr="00E31F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doentes</w:t>
            </w:r>
            <w:proofErr w:type="spellEnd"/>
          </w:p>
        </w:tc>
        <w:tc>
          <w:tcPr>
            <w:tcW w:w="6807" w:type="dxa"/>
          </w:tcPr>
          <w:p w14:paraId="4F4BB273" w14:textId="77777777" w:rsidR="008A29FD" w:rsidRPr="00E31F2A" w:rsidRDefault="008A29FD" w:rsidP="008A29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Crianças com espasticidade secundária a paralisia cerebral. A injeção de </w:t>
            </w:r>
            <w:proofErr w:type="spellStart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BoNT-A</w:t>
            </w:r>
            <w:proofErr w:type="spellEnd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 nos músculos </w:t>
            </w:r>
            <w:proofErr w:type="spellStart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espásticos</w:t>
            </w:r>
            <w:proofErr w:type="spellEnd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 dos membros afetados. </w:t>
            </w:r>
          </w:p>
          <w:p w14:paraId="2609D1D3" w14:textId="77777777" w:rsidR="008A29FD" w:rsidRPr="00E31F2A" w:rsidRDefault="008A29FD" w:rsidP="008A29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Todas as crianças receberam 12 sessões de fisioterapia (3 dias/semana, 60 min, 4 semanas), sessões de 30 min de técnicas de </w:t>
            </w:r>
            <w:proofErr w:type="spellStart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neurodesenvolvimento</w:t>
            </w:r>
            <w:proofErr w:type="spellEnd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, 15 min de alongamento do músculo injetado e 15 min de </w:t>
            </w:r>
            <w:proofErr w:type="spellStart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exs</w:t>
            </w:r>
            <w:proofErr w:type="spellEnd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 de fortalecimento. As sessões de ondas de choque focais tiveram 30min de duração, 1 sessão por semana, começando 7 dias após a injeção de </w:t>
            </w:r>
            <w:proofErr w:type="spellStart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BoNT-A</w:t>
            </w:r>
            <w:proofErr w:type="spellEnd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 com os seguintes parâmetros: 2.400 pulsos, energia 0,030 </w:t>
            </w:r>
            <w:proofErr w:type="spellStart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mJ</w:t>
            </w:r>
            <w:proofErr w:type="spellEnd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/mm2, frequência de 4 Hz. </w:t>
            </w:r>
          </w:p>
          <w:p w14:paraId="36EE134D" w14:textId="61C362A4" w:rsidR="008A29FD" w:rsidRPr="00E31F2A" w:rsidRDefault="008A29FD" w:rsidP="008A29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Av.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no período pré-tratamento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e 1</w:t>
            </w: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 e 4 semanas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após o </w:t>
            </w: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tratamento.</w:t>
            </w:r>
          </w:p>
        </w:tc>
        <w:tc>
          <w:tcPr>
            <w:tcW w:w="4735" w:type="dxa"/>
            <w:shd w:val="clear" w:color="auto" w:fill="auto"/>
          </w:tcPr>
          <w:p w14:paraId="66674950" w14:textId="2ABB8AF6" w:rsidR="008A29FD" w:rsidRPr="00E31F2A" w:rsidRDefault="008A29FD" w:rsidP="008A29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76125">
              <w:rPr>
                <w:rFonts w:ascii="Times New Roman" w:hAnsi="Times New Roman" w:cs="Times New Roman"/>
                <w:sz w:val="16"/>
                <w:szCs w:val="16"/>
              </w:rPr>
              <w:t xml:space="preserve">Melhoria em ambos os </w:t>
            </w:r>
            <w:proofErr w:type="gramStart"/>
            <w:r w:rsidRPr="00976125">
              <w:rPr>
                <w:rFonts w:ascii="Times New Roman" w:hAnsi="Times New Roman" w:cs="Times New Roman"/>
                <w:sz w:val="16"/>
                <w:szCs w:val="16"/>
              </w:rPr>
              <w:t>grupos</w:t>
            </w:r>
            <w:proofErr w:type="gramEnd"/>
            <w:r w:rsidRPr="00976125">
              <w:rPr>
                <w:rFonts w:ascii="Times New Roman" w:hAnsi="Times New Roman" w:cs="Times New Roman"/>
                <w:sz w:val="16"/>
                <w:szCs w:val="16"/>
              </w:rPr>
              <w:t xml:space="preserve"> mas superioridade para o grupo submetido a ondas de choque focais com valores estatisticamente significativos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apenas </w:t>
            </w:r>
            <w:r w:rsidRPr="00976125">
              <w:rPr>
                <w:rFonts w:ascii="Times New Roman" w:hAnsi="Times New Roman" w:cs="Times New Roman"/>
                <w:sz w:val="16"/>
                <w:szCs w:val="16"/>
              </w:rPr>
              <w:t xml:space="preserve">na escala de </w:t>
            </w:r>
            <w:proofErr w:type="spellStart"/>
            <w:r w:rsidRPr="00976125">
              <w:rPr>
                <w:rFonts w:ascii="Times New Roman" w:hAnsi="Times New Roman" w:cs="Times New Roman"/>
                <w:sz w:val="16"/>
                <w:szCs w:val="16"/>
              </w:rPr>
              <w:t>Heckmatt</w:t>
            </w:r>
            <w:proofErr w:type="spellEnd"/>
            <w:r w:rsidRPr="00976125">
              <w:rPr>
                <w:rFonts w:ascii="Times New Roman" w:hAnsi="Times New Roman" w:cs="Times New Roman"/>
                <w:sz w:val="16"/>
                <w:szCs w:val="16"/>
              </w:rPr>
              <w:t xml:space="preserve"> (P = 0.021; Z = −2.302; </w:t>
            </w:r>
            <w:proofErr w:type="spellStart"/>
            <w:r w:rsidRPr="00976125">
              <w:rPr>
                <w:rFonts w:ascii="Times New Roman" w:hAnsi="Times New Roman" w:cs="Times New Roman"/>
                <w:sz w:val="16"/>
                <w:szCs w:val="16"/>
              </w:rPr>
              <w:t>effect</w:t>
            </w:r>
            <w:proofErr w:type="spellEnd"/>
            <w:r w:rsidRPr="0097612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76125">
              <w:rPr>
                <w:rFonts w:ascii="Times New Roman" w:hAnsi="Times New Roman" w:cs="Times New Roman"/>
                <w:sz w:val="16"/>
                <w:szCs w:val="16"/>
              </w:rPr>
              <w:t>size</w:t>
            </w:r>
            <w:proofErr w:type="spellEnd"/>
            <w:r w:rsidRPr="00976125">
              <w:rPr>
                <w:rFonts w:ascii="Times New Roman" w:hAnsi="Times New Roman" w:cs="Times New Roman"/>
                <w:sz w:val="16"/>
                <w:szCs w:val="16"/>
              </w:rPr>
              <w:t xml:space="preserve"> = −0.31) e EAM (P = 0.001; Z = −2.562; </w:t>
            </w:r>
            <w:proofErr w:type="spellStart"/>
            <w:r w:rsidRPr="00976125">
              <w:rPr>
                <w:rFonts w:ascii="Times New Roman" w:hAnsi="Times New Roman" w:cs="Times New Roman"/>
                <w:sz w:val="16"/>
                <w:szCs w:val="16"/>
              </w:rPr>
              <w:t>effect</w:t>
            </w:r>
            <w:proofErr w:type="spellEnd"/>
            <w:r w:rsidRPr="0097612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76125">
              <w:rPr>
                <w:rFonts w:ascii="Times New Roman" w:hAnsi="Times New Roman" w:cs="Times New Roman"/>
                <w:sz w:val="16"/>
                <w:szCs w:val="16"/>
              </w:rPr>
              <w:t>size</w:t>
            </w:r>
            <w:proofErr w:type="spellEnd"/>
            <w:r w:rsidRPr="00976125">
              <w:rPr>
                <w:rFonts w:ascii="Times New Roman" w:hAnsi="Times New Roman" w:cs="Times New Roman"/>
                <w:sz w:val="16"/>
                <w:szCs w:val="16"/>
              </w:rPr>
              <w:t xml:space="preserve"> = −0.44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Pr="00976125">
              <w:rPr>
                <w:rFonts w:ascii="Times New Roman" w:hAnsi="Times New Roman" w:cs="Times New Roman"/>
                <w:sz w:val="16"/>
                <w:szCs w:val="16"/>
              </w:rPr>
              <w:t xml:space="preserve"> aplicando o </w:t>
            </w:r>
            <w:proofErr w:type="spellStart"/>
            <w:r w:rsidRPr="00976125">
              <w:rPr>
                <w:rFonts w:ascii="Times New Roman" w:hAnsi="Times New Roman" w:cs="Times New Roman"/>
                <w:sz w:val="16"/>
                <w:szCs w:val="16"/>
              </w:rPr>
              <w:t>Cohen’s</w:t>
            </w:r>
            <w:proofErr w:type="spellEnd"/>
            <w:r w:rsidRPr="00976125">
              <w:rPr>
                <w:rFonts w:ascii="Times New Roman" w:hAnsi="Times New Roman" w:cs="Times New Roman"/>
                <w:sz w:val="16"/>
                <w:szCs w:val="16"/>
              </w:rPr>
              <w:t xml:space="preserve"> d </w:t>
            </w:r>
            <w:proofErr w:type="spellStart"/>
            <w:r w:rsidRPr="00976125">
              <w:rPr>
                <w:rFonts w:ascii="Times New Roman" w:hAnsi="Times New Roman" w:cs="Times New Roman"/>
                <w:sz w:val="16"/>
                <w:szCs w:val="16"/>
              </w:rPr>
              <w:t>calculation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8A29FD" w:rsidRPr="00E31F2A" w14:paraId="664E9313" w14:textId="77777777" w:rsidTr="002D11F3">
        <w:trPr>
          <w:cantSplit/>
          <w:trHeight w:val="737"/>
        </w:trPr>
        <w:tc>
          <w:tcPr>
            <w:tcW w:w="1090" w:type="dxa"/>
          </w:tcPr>
          <w:p w14:paraId="18F7F350" w14:textId="77CEBF5A" w:rsidR="008A29FD" w:rsidRPr="00E31F2A" w:rsidRDefault="008A29FD" w:rsidP="008A29FD">
            <w:pPr>
              <w:jc w:val="both"/>
              <w:rPr>
                <w:rFonts w:ascii="Times New Roman" w:hAnsi="Times New Roman" w:cs="Times New Roman"/>
                <w:noProof/>
                <w:sz w:val="16"/>
                <w:szCs w:val="16"/>
                <w:lang w:val="en-US"/>
              </w:rPr>
            </w:pPr>
            <w:r w:rsidRPr="00E31F2A">
              <w:rPr>
                <w:rFonts w:ascii="Times New Roman" w:hAnsi="Times New Roman" w:cs="Times New Roman"/>
                <w:noProof/>
                <w:sz w:val="16"/>
                <w:szCs w:val="16"/>
                <w:lang w:val="en-US"/>
              </w:rPr>
              <w:t xml:space="preserve">Paoloni et al. </w:t>
            </w:r>
            <w:r w:rsidRPr="00E31F2A">
              <w:rPr>
                <w:rFonts w:ascii="Times New Roman" w:hAnsi="Times New Roman" w:cs="Times New Roman"/>
                <w:noProof/>
                <w:sz w:val="16"/>
                <w:szCs w:val="16"/>
                <w:vertAlign w:val="superscript"/>
                <w:lang w:val="en-US"/>
              </w:rPr>
              <w:t>43</w:t>
            </w:r>
          </w:p>
        </w:tc>
        <w:tc>
          <w:tcPr>
            <w:tcW w:w="1544" w:type="dxa"/>
          </w:tcPr>
          <w:p w14:paraId="518FE48B" w14:textId="77777777" w:rsidR="008A29FD" w:rsidRDefault="008A29FD" w:rsidP="008A29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51238">
              <w:rPr>
                <w:rFonts w:ascii="Times New Roman" w:hAnsi="Times New Roman" w:cs="Times New Roman"/>
                <w:sz w:val="16"/>
                <w:szCs w:val="16"/>
              </w:rPr>
              <w:t>BoNT-A</w:t>
            </w:r>
            <w:proofErr w:type="spellEnd"/>
            <w:r w:rsidRPr="004512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  <w:r w:rsidRPr="00451238">
              <w:rPr>
                <w:rFonts w:ascii="Times New Roman" w:hAnsi="Times New Roman" w:cs="Times New Roman"/>
                <w:sz w:val="16"/>
                <w:szCs w:val="16"/>
              </w:rPr>
              <w:t xml:space="preserve"> vibração focal  </w:t>
            </w:r>
          </w:p>
          <w:p w14:paraId="183F8449" w14:textId="77777777" w:rsidR="008A29FD" w:rsidRDefault="008A29FD" w:rsidP="008A29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51238">
              <w:rPr>
                <w:rFonts w:ascii="Times New Roman" w:hAnsi="Times New Roman" w:cs="Times New Roman"/>
                <w:sz w:val="16"/>
                <w:szCs w:val="16"/>
              </w:rPr>
              <w:t>Vs</w:t>
            </w:r>
            <w:proofErr w:type="spellEnd"/>
          </w:p>
          <w:p w14:paraId="57C2AB8D" w14:textId="77777777" w:rsidR="008A29FD" w:rsidRDefault="008A29FD" w:rsidP="008A29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1238">
              <w:rPr>
                <w:rFonts w:ascii="Times New Roman" w:hAnsi="Times New Roman" w:cs="Times New Roman"/>
                <w:sz w:val="16"/>
                <w:szCs w:val="16"/>
              </w:rPr>
              <w:t>vibração focal</w:t>
            </w:r>
          </w:p>
          <w:p w14:paraId="623C218E" w14:textId="77777777" w:rsidR="008A29FD" w:rsidRDefault="008A29FD" w:rsidP="008A29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51238">
              <w:rPr>
                <w:rFonts w:ascii="Times New Roman" w:hAnsi="Times New Roman" w:cs="Times New Roman"/>
                <w:sz w:val="16"/>
                <w:szCs w:val="16"/>
              </w:rPr>
              <w:t>vs</w:t>
            </w:r>
            <w:proofErr w:type="spellEnd"/>
            <w:r w:rsidRPr="004512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7B3DF510" w14:textId="37E01C8D" w:rsidR="008A29FD" w:rsidRPr="00E31F2A" w:rsidRDefault="008A29FD" w:rsidP="008A29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51238">
              <w:rPr>
                <w:rFonts w:ascii="Times New Roman" w:hAnsi="Times New Roman" w:cs="Times New Roman"/>
                <w:sz w:val="16"/>
                <w:szCs w:val="16"/>
              </w:rPr>
              <w:t>BoNT-A</w:t>
            </w:r>
            <w:proofErr w:type="spellEnd"/>
          </w:p>
        </w:tc>
        <w:tc>
          <w:tcPr>
            <w:tcW w:w="992" w:type="dxa"/>
          </w:tcPr>
          <w:p w14:paraId="2BB43081" w14:textId="77777777" w:rsidR="008A29FD" w:rsidRPr="00E31F2A" w:rsidRDefault="008A29FD" w:rsidP="008A29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RCT </w:t>
            </w:r>
          </w:p>
          <w:p w14:paraId="12EF5F13" w14:textId="3AB59231" w:rsidR="008A29FD" w:rsidRPr="00E31F2A" w:rsidRDefault="008A29FD" w:rsidP="008A29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42 doentes</w:t>
            </w:r>
          </w:p>
        </w:tc>
        <w:tc>
          <w:tcPr>
            <w:tcW w:w="6807" w:type="dxa"/>
          </w:tcPr>
          <w:p w14:paraId="62B626A8" w14:textId="77777777" w:rsidR="008A29FD" w:rsidRDefault="008A29FD" w:rsidP="008A29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oentes com esclerose múltipla. </w:t>
            </w:r>
          </w:p>
          <w:p w14:paraId="00F5F877" w14:textId="77777777" w:rsidR="008A29FD" w:rsidRDefault="008A29FD" w:rsidP="008A29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Todos os grupos realizaram fisioterapia 1 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/dia</w:t>
            </w: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, 3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x/</w:t>
            </w: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semana, 4 semanas.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As</w:t>
            </w: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 sessões envolveram exercícios passivos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 ativos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e</w:t>
            </w: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 alongamentos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A aplicação de vibração focal foi realizada no fim da sessão de fisioterapia, 30 min de aplicação no reto femoral e tricípite sural, aparelho </w:t>
            </w:r>
            <w:proofErr w:type="spellStart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Horus</w:t>
            </w:r>
            <w:proofErr w:type="spellEnd"/>
            <w:r w:rsidRPr="00E31F2A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®</w:t>
            </w: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 que gera vibração de baixa amplitude a 120 Hz através de um transdutor. O protocolo de tratamento durou 4 semanas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041F23EA" w14:textId="7749A340" w:rsidR="008A29FD" w:rsidRPr="00E31F2A" w:rsidRDefault="008A29FD" w:rsidP="008A29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 antes</w:t>
            </w: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, 10 semanas e 22 semanas pós-tratamento.</w:t>
            </w:r>
          </w:p>
        </w:tc>
        <w:tc>
          <w:tcPr>
            <w:tcW w:w="4735" w:type="dxa"/>
            <w:shd w:val="clear" w:color="auto" w:fill="auto"/>
          </w:tcPr>
          <w:p w14:paraId="39B16A7A" w14:textId="6FAE77CE" w:rsidR="008A29FD" w:rsidRPr="00E31F2A" w:rsidRDefault="008A29FD" w:rsidP="008A29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Objetivou-se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melhoria</w:t>
            </w: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 na redução da espasticidade avaliada pelo EAM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em todos os grupos (p&lt;0.001),</w:t>
            </w: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 bem como redução na Escala de Severidade de Fadiga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no grupo </w:t>
            </w: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da aplicação complementar de vibração após </w:t>
            </w:r>
            <w:proofErr w:type="spellStart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BoNT-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(p&lt;0.05)</w:t>
            </w: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 ao longo do tempo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Não houve diferenças estatisticamente significativas entre os grupos em nenhum dos </w:t>
            </w:r>
            <w:proofErr w:type="spellStart"/>
            <w:r w:rsidRPr="009761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outcomes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avaliados.</w:t>
            </w:r>
          </w:p>
        </w:tc>
      </w:tr>
      <w:tr w:rsidR="008A29FD" w:rsidRPr="00E31F2A" w14:paraId="1BE76A05" w14:textId="77777777" w:rsidTr="002D11F3">
        <w:trPr>
          <w:cantSplit/>
          <w:trHeight w:val="737"/>
        </w:trPr>
        <w:tc>
          <w:tcPr>
            <w:tcW w:w="1090" w:type="dxa"/>
          </w:tcPr>
          <w:p w14:paraId="27BFB938" w14:textId="13371A1E" w:rsidR="008A29FD" w:rsidRPr="00E31F2A" w:rsidRDefault="008A29FD" w:rsidP="008A29FD">
            <w:pPr>
              <w:jc w:val="both"/>
              <w:rPr>
                <w:rFonts w:ascii="Times New Roman" w:hAnsi="Times New Roman" w:cs="Times New Roman"/>
                <w:noProof/>
                <w:sz w:val="16"/>
                <w:szCs w:val="16"/>
                <w:lang w:val="en-US"/>
              </w:rPr>
            </w:pPr>
            <w:r w:rsidRPr="00E31F2A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Baricich et al. </w:t>
            </w:r>
            <w:r w:rsidRPr="00E31F2A">
              <w:rPr>
                <w:rFonts w:ascii="Times New Roman" w:hAnsi="Times New Roman" w:cs="Times New Roman"/>
                <w:noProof/>
                <w:sz w:val="16"/>
                <w:szCs w:val="16"/>
                <w:vertAlign w:val="superscript"/>
              </w:rPr>
              <w:t>44</w:t>
            </w:r>
          </w:p>
        </w:tc>
        <w:tc>
          <w:tcPr>
            <w:tcW w:w="1544" w:type="dxa"/>
          </w:tcPr>
          <w:p w14:paraId="43F1A32D" w14:textId="77777777" w:rsidR="008A29FD" w:rsidRDefault="008A29FD" w:rsidP="008A29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BoNT-A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+</w:t>
            </w:r>
          </w:p>
          <w:p w14:paraId="280DCA9E" w14:textId="77777777" w:rsidR="008A29FD" w:rsidRDefault="008A29FD" w:rsidP="008A29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Estimulação elétrica motora</w:t>
            </w:r>
          </w:p>
          <w:p w14:paraId="3422DE00" w14:textId="77777777" w:rsidR="008A29FD" w:rsidRDefault="008A29FD" w:rsidP="008A29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vs.</w:t>
            </w:r>
          </w:p>
          <w:p w14:paraId="38AB6E3B" w14:textId="77777777" w:rsidR="008A29FD" w:rsidRPr="00451238" w:rsidRDefault="008A29FD" w:rsidP="008A29F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45123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BoNT</w:t>
            </w:r>
            <w:proofErr w:type="spellEnd"/>
            <w:r w:rsidRPr="0045123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-A +</w:t>
            </w:r>
          </w:p>
          <w:p w14:paraId="23B0AB2C" w14:textId="77777777" w:rsidR="008A29FD" w:rsidRPr="00451238" w:rsidRDefault="008A29FD" w:rsidP="008A29F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5123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taping </w:t>
            </w:r>
          </w:p>
          <w:p w14:paraId="4BA37360" w14:textId="77777777" w:rsidR="008A29FD" w:rsidRPr="00451238" w:rsidRDefault="008A29FD" w:rsidP="008A29F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5123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vs. </w:t>
            </w:r>
          </w:p>
          <w:p w14:paraId="588E1326" w14:textId="77777777" w:rsidR="008A29FD" w:rsidRPr="00451238" w:rsidRDefault="008A29FD" w:rsidP="008A29F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45123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BoNT</w:t>
            </w:r>
            <w:proofErr w:type="spellEnd"/>
            <w:r w:rsidRPr="0045123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-A +</w:t>
            </w:r>
          </w:p>
          <w:p w14:paraId="5D817A82" w14:textId="77777777" w:rsidR="008A29FD" w:rsidRPr="00E31F2A" w:rsidRDefault="008A29FD" w:rsidP="008A29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alongamentos</w:t>
            </w:r>
          </w:p>
          <w:p w14:paraId="01316553" w14:textId="77777777" w:rsidR="008A29FD" w:rsidRPr="00E31F2A" w:rsidRDefault="008A29FD" w:rsidP="008A29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4B45C809" w14:textId="77777777" w:rsidR="008A29FD" w:rsidRPr="00E31F2A" w:rsidRDefault="008A29FD" w:rsidP="008A29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RCT </w:t>
            </w:r>
          </w:p>
          <w:p w14:paraId="5F08DBAB" w14:textId="4F17CFF2" w:rsidR="008A29FD" w:rsidRPr="00E31F2A" w:rsidRDefault="008A29FD" w:rsidP="008A29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23 doentes</w:t>
            </w:r>
          </w:p>
        </w:tc>
        <w:tc>
          <w:tcPr>
            <w:tcW w:w="6807" w:type="dxa"/>
          </w:tcPr>
          <w:p w14:paraId="5F91461D" w14:textId="77777777" w:rsidR="008A29FD" w:rsidRDefault="008A29FD" w:rsidP="008A29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Doentes com espasticidade d</w:t>
            </w: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os flexores plantares e inversores da tibiotársica. </w:t>
            </w:r>
          </w:p>
          <w:p w14:paraId="633BA026" w14:textId="77777777" w:rsidR="008A29FD" w:rsidRDefault="008A29FD" w:rsidP="008A29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As injeções de </w:t>
            </w:r>
            <w:proofErr w:type="spellStart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BoNT-A</w:t>
            </w:r>
            <w:proofErr w:type="spellEnd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 foram realizadas 15 dias antes do programa de fisioterapia. A estimulação elétrica motora utilizou correntes pulsadas retangulares bifásicas compensadas de 5 Hz, com intensidade de acordo com a tolerância do doente, durante 5 dias, 30 min, 2x/dia dirigidas aos músculos injetados. O </w:t>
            </w:r>
            <w:proofErr w:type="spellStart"/>
            <w:r w:rsidRPr="00E31F2A">
              <w:rPr>
                <w:rFonts w:ascii="Times New Roman" w:hAnsi="Times New Roman" w:cs="Times New Roman"/>
                <w:i/>
                <w:sz w:val="16"/>
                <w:szCs w:val="16"/>
              </w:rPr>
              <w:t>taping</w:t>
            </w:r>
            <w:proofErr w:type="spellEnd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 consistiu na aplicação de bandas para posicionamento da tibiotársica de forma a alongar os flexores plantares. Foram usadas durante 5 dias e revistas todos os dias de forma a ser mantido o alongamento pretendido. Os alongamentos manuais (sem descrição do tipo específico) foram realizados 2x/dia durante 30 min, durante 7 dias. </w:t>
            </w:r>
          </w:p>
          <w:p w14:paraId="71E02A00" w14:textId="017BB4F0" w:rsidR="008A29FD" w:rsidRPr="00E31F2A" w:rsidRDefault="008A29FD" w:rsidP="008A29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v. </w:t>
            </w:r>
            <w:proofErr w:type="gramStart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no período pré-tratamento</w:t>
            </w:r>
            <w:proofErr w:type="gramEnd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 e aos 10, 20 e 90 dias após o tratamento.</w:t>
            </w:r>
          </w:p>
        </w:tc>
        <w:tc>
          <w:tcPr>
            <w:tcW w:w="4735" w:type="dxa"/>
            <w:shd w:val="clear" w:color="auto" w:fill="auto"/>
          </w:tcPr>
          <w:p w14:paraId="3FB84978" w14:textId="7E13AE35" w:rsidR="008A29FD" w:rsidRPr="00E31F2A" w:rsidRDefault="008A29FD" w:rsidP="008A29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B7263">
              <w:rPr>
                <w:rFonts w:ascii="Times New Roman" w:hAnsi="Times New Roman" w:cs="Times New Roman"/>
                <w:sz w:val="16"/>
                <w:szCs w:val="16"/>
              </w:rPr>
              <w:t xml:space="preserve">Tanto o grupo com electroestimulação como o grupo com </w:t>
            </w:r>
            <w:proofErr w:type="spellStart"/>
            <w:r w:rsidRPr="005B726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taping</w:t>
            </w:r>
            <w:proofErr w:type="spellEnd"/>
            <w:r w:rsidRPr="005B726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Pr="005B7263">
              <w:rPr>
                <w:rFonts w:ascii="Times New Roman" w:hAnsi="Times New Roman" w:cs="Times New Roman"/>
                <w:sz w:val="16"/>
                <w:szCs w:val="16"/>
              </w:rPr>
              <w:t xml:space="preserve">(sem diferença estatisticamente significativa entre eles) associaram-se a melhores </w:t>
            </w:r>
            <w:r w:rsidRPr="005B7263">
              <w:rPr>
                <w:rFonts w:ascii="Times New Roman" w:hAnsi="Times New Roman" w:cs="Times New Roman"/>
                <w:iCs/>
                <w:sz w:val="16"/>
                <w:szCs w:val="16"/>
              </w:rPr>
              <w:t>resultados</w:t>
            </w:r>
            <w:r w:rsidRPr="005B7263">
              <w:rPr>
                <w:rFonts w:ascii="Times New Roman" w:hAnsi="Times New Roman" w:cs="Times New Roman"/>
                <w:sz w:val="16"/>
                <w:szCs w:val="16"/>
              </w:rPr>
              <w:t xml:space="preserve"> do que o grupo com alongamentos nos </w:t>
            </w:r>
            <w:proofErr w:type="spellStart"/>
            <w:r w:rsidRPr="005B7263">
              <w:rPr>
                <w:rFonts w:ascii="Times New Roman" w:hAnsi="Times New Roman" w:cs="Times New Roman"/>
                <w:i/>
                <w:sz w:val="16"/>
                <w:szCs w:val="16"/>
              </w:rPr>
              <w:t>outcomes</w:t>
            </w:r>
            <w:proofErr w:type="spellEnd"/>
            <w:r w:rsidRPr="005B7263">
              <w:rPr>
                <w:rFonts w:ascii="Times New Roman" w:hAnsi="Times New Roman" w:cs="Times New Roman"/>
                <w:sz w:val="16"/>
                <w:szCs w:val="16"/>
              </w:rPr>
              <w:t xml:space="preserve"> amplitude articular passiva e espasticidade na EAM. O grupo submetido a </w:t>
            </w:r>
            <w:proofErr w:type="spellStart"/>
            <w:r w:rsidRPr="005B7263">
              <w:rPr>
                <w:rFonts w:ascii="Times New Roman" w:hAnsi="Times New Roman" w:cs="Times New Roman"/>
                <w:sz w:val="16"/>
                <w:szCs w:val="16"/>
              </w:rPr>
              <w:t>BoNT-A</w:t>
            </w:r>
            <w:proofErr w:type="spellEnd"/>
            <w:r w:rsidRPr="005B7263">
              <w:rPr>
                <w:rFonts w:ascii="Times New Roman" w:hAnsi="Times New Roman" w:cs="Times New Roman"/>
                <w:sz w:val="16"/>
                <w:szCs w:val="16"/>
              </w:rPr>
              <w:t xml:space="preserve"> + estimulação elétrica motora demonstrou alteração mais precoce dos potenciais de ação dos gastrocnémios.</w:t>
            </w:r>
          </w:p>
        </w:tc>
      </w:tr>
      <w:tr w:rsidR="008A29FD" w:rsidRPr="00E31F2A" w14:paraId="0BA14A8D" w14:textId="77777777" w:rsidTr="002D11F3">
        <w:trPr>
          <w:cantSplit/>
          <w:trHeight w:val="737"/>
        </w:trPr>
        <w:tc>
          <w:tcPr>
            <w:tcW w:w="1090" w:type="dxa"/>
          </w:tcPr>
          <w:p w14:paraId="0BE43CB9" w14:textId="41060649" w:rsidR="008A29FD" w:rsidRPr="00E31F2A" w:rsidRDefault="008A29FD" w:rsidP="008A29FD">
            <w:pPr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31F2A">
              <w:rPr>
                <w:rFonts w:ascii="Times New Roman" w:hAnsi="Times New Roman" w:cs="Times New Roman"/>
                <w:noProof/>
                <w:sz w:val="16"/>
                <w:szCs w:val="16"/>
              </w:rPr>
              <w:lastRenderedPageBreak/>
              <w:t xml:space="preserve">Santamato et al. </w:t>
            </w:r>
            <w:r w:rsidRPr="00E31F2A">
              <w:rPr>
                <w:rFonts w:ascii="Times New Roman" w:hAnsi="Times New Roman" w:cs="Times New Roman"/>
                <w:noProof/>
                <w:sz w:val="16"/>
                <w:szCs w:val="16"/>
                <w:vertAlign w:val="superscript"/>
              </w:rPr>
              <w:t>45</w:t>
            </w:r>
          </w:p>
        </w:tc>
        <w:tc>
          <w:tcPr>
            <w:tcW w:w="1544" w:type="dxa"/>
          </w:tcPr>
          <w:p w14:paraId="1F2BE614" w14:textId="77777777" w:rsidR="008A29FD" w:rsidRDefault="008A29FD" w:rsidP="008A29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BoNT-A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+</w:t>
            </w:r>
          </w:p>
          <w:p w14:paraId="722652A6" w14:textId="77777777" w:rsidR="008A29FD" w:rsidRDefault="008A29FD" w:rsidP="008A29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Estimulação elétrica vs. </w:t>
            </w:r>
          </w:p>
          <w:p w14:paraId="433D8BC9" w14:textId="77777777" w:rsidR="008A29FD" w:rsidRDefault="008A29FD" w:rsidP="008A29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BoNT-A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+</w:t>
            </w:r>
          </w:p>
          <w:p w14:paraId="2B288400" w14:textId="77777777" w:rsidR="008A29FD" w:rsidRPr="00E31F2A" w:rsidRDefault="008A29FD" w:rsidP="008A29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ondas de choque focais extracorpóreas</w:t>
            </w:r>
          </w:p>
          <w:p w14:paraId="4DFA298D" w14:textId="77777777" w:rsidR="008A29FD" w:rsidRPr="00E31F2A" w:rsidRDefault="008A29FD" w:rsidP="008A29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4C5CAFA4" w14:textId="77777777" w:rsidR="008A29FD" w:rsidRPr="00E31F2A" w:rsidRDefault="008A29FD" w:rsidP="008A29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RCT </w:t>
            </w:r>
          </w:p>
          <w:p w14:paraId="1118D45E" w14:textId="1ACB16E6" w:rsidR="008A29FD" w:rsidRPr="00E31F2A" w:rsidRDefault="008A29FD" w:rsidP="008A29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32 doentes</w:t>
            </w:r>
          </w:p>
        </w:tc>
        <w:tc>
          <w:tcPr>
            <w:tcW w:w="6807" w:type="dxa"/>
          </w:tcPr>
          <w:p w14:paraId="7C3A33BE" w14:textId="77777777" w:rsidR="008A29FD" w:rsidRDefault="008A29FD" w:rsidP="008A29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Doentes com espasticidade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dos </w:t>
            </w: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 flexores</w:t>
            </w:r>
            <w:proofErr w:type="gramEnd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 dos dedos do membro superior. </w:t>
            </w:r>
          </w:p>
          <w:p w14:paraId="5FDFF715" w14:textId="77777777" w:rsidR="008A29FD" w:rsidRDefault="008A29FD" w:rsidP="008A29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A estimulação elétrica motora foi aplicada de forma dirigida ao flexor </w:t>
            </w:r>
            <w:proofErr w:type="spellStart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digitorum</w:t>
            </w:r>
            <w:proofErr w:type="spellEnd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superficialis</w:t>
            </w:r>
            <w:proofErr w:type="spellEnd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 com corrente de 5 Hz de pulsos retangulares bifásicos compensados com intensidade 50-90 </w:t>
            </w:r>
            <w:proofErr w:type="spellStart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mA</w:t>
            </w:r>
            <w:proofErr w:type="spellEnd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 (conforme tolerância), durante 30 min/dia por 5 dias. A terapia com ondas de choque focais consistiu em 1000 pulsos de 0,03 </w:t>
            </w:r>
            <w:proofErr w:type="spellStart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mJ</w:t>
            </w:r>
            <w:proofErr w:type="spellEnd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/mm2 a 4 Hz dirigidos ao flexor </w:t>
            </w:r>
            <w:proofErr w:type="spellStart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digitorum</w:t>
            </w:r>
            <w:proofErr w:type="spellEnd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superficialis</w:t>
            </w:r>
            <w:proofErr w:type="spellEnd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 e 1000 pulsos próximo da inserção comum dos flexores do punho e dedos no cotovelo. </w:t>
            </w:r>
          </w:p>
          <w:p w14:paraId="0097CFA7" w14:textId="2E16D299" w:rsidR="008A29FD" w:rsidRPr="00E31F2A" w:rsidRDefault="008A29FD" w:rsidP="008A29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Av. </w:t>
            </w: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antes e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aos </w:t>
            </w: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15, 30 e 90 dias após o tratamento.</w:t>
            </w:r>
          </w:p>
        </w:tc>
        <w:tc>
          <w:tcPr>
            <w:tcW w:w="4735" w:type="dxa"/>
            <w:shd w:val="clear" w:color="auto" w:fill="auto"/>
          </w:tcPr>
          <w:p w14:paraId="5B05E14E" w14:textId="7970BDE2" w:rsidR="008A29FD" w:rsidRPr="00E31F2A" w:rsidRDefault="008A29FD" w:rsidP="008A29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76125">
              <w:rPr>
                <w:rFonts w:ascii="Times New Roman" w:hAnsi="Times New Roman" w:cs="Times New Roman"/>
                <w:sz w:val="16"/>
                <w:szCs w:val="16"/>
              </w:rPr>
              <w:t xml:space="preserve">Ambas as associações demonstraram melhorias substanciais na espasticidade avaliada pela EAM, escala de frequência de espasmos e escala de dor visual analógica aos 15 e 30 dias de follow-up (p&lt;0.05, </w:t>
            </w:r>
            <w:proofErr w:type="spellStart"/>
            <w:r w:rsidRPr="00976125">
              <w:rPr>
                <w:rFonts w:ascii="Times New Roman" w:hAnsi="Times New Roman" w:cs="Times New Roman"/>
                <w:sz w:val="16"/>
                <w:szCs w:val="16"/>
              </w:rPr>
              <w:t>Wilcoxon</w:t>
            </w:r>
            <w:proofErr w:type="spellEnd"/>
            <w:r w:rsidRPr="0097612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76125">
              <w:rPr>
                <w:rFonts w:ascii="Times New Roman" w:hAnsi="Times New Roman" w:cs="Times New Roman"/>
                <w:sz w:val="16"/>
                <w:szCs w:val="16"/>
              </w:rPr>
              <w:t>signed-rank</w:t>
            </w:r>
            <w:proofErr w:type="spellEnd"/>
            <w:r w:rsidRPr="0097612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76125">
              <w:rPr>
                <w:rFonts w:ascii="Times New Roman" w:hAnsi="Times New Roman" w:cs="Times New Roman"/>
                <w:sz w:val="16"/>
                <w:szCs w:val="16"/>
              </w:rPr>
              <w:t>test</w:t>
            </w:r>
            <w:proofErr w:type="spellEnd"/>
            <w:r w:rsidRPr="00976125">
              <w:rPr>
                <w:rFonts w:ascii="Times New Roman" w:hAnsi="Times New Roman" w:cs="Times New Roman"/>
                <w:sz w:val="16"/>
                <w:szCs w:val="16"/>
              </w:rPr>
              <w:t xml:space="preserve">) e aos 90 dias na escala de frequência de espasmos apenas no grupo das ondas de choque. Houve uma clara superioridade estatística para a terapia com ondas de choque em todos os períodos de follow-up na avaliação </w:t>
            </w:r>
            <w:proofErr w:type="spellStart"/>
            <w:r w:rsidRPr="00976125">
              <w:rPr>
                <w:rFonts w:ascii="Times New Roman" w:hAnsi="Times New Roman" w:cs="Times New Roman"/>
                <w:sz w:val="16"/>
                <w:szCs w:val="16"/>
              </w:rPr>
              <w:t>entregrupos</w:t>
            </w:r>
            <w:proofErr w:type="spellEnd"/>
            <w:r w:rsidRPr="00976125">
              <w:rPr>
                <w:rFonts w:ascii="Times New Roman" w:hAnsi="Times New Roman" w:cs="Times New Roman"/>
                <w:sz w:val="16"/>
                <w:szCs w:val="16"/>
              </w:rPr>
              <w:t xml:space="preserve"> (p&lt;0.05, Mann- </w:t>
            </w:r>
            <w:proofErr w:type="spellStart"/>
            <w:r w:rsidRPr="00976125">
              <w:rPr>
                <w:rFonts w:ascii="Times New Roman" w:hAnsi="Times New Roman" w:cs="Times New Roman"/>
                <w:sz w:val="16"/>
                <w:szCs w:val="16"/>
              </w:rPr>
              <w:t>Whitney</w:t>
            </w:r>
            <w:proofErr w:type="spellEnd"/>
            <w:r w:rsidRPr="00976125">
              <w:rPr>
                <w:rFonts w:ascii="Times New Roman" w:hAnsi="Times New Roman" w:cs="Times New Roman"/>
                <w:sz w:val="16"/>
                <w:szCs w:val="16"/>
              </w:rPr>
              <w:t xml:space="preserve"> U </w:t>
            </w:r>
            <w:proofErr w:type="spellStart"/>
            <w:r w:rsidRPr="00976125">
              <w:rPr>
                <w:rFonts w:ascii="Times New Roman" w:hAnsi="Times New Roman" w:cs="Times New Roman"/>
                <w:sz w:val="16"/>
                <w:szCs w:val="16"/>
              </w:rPr>
              <w:t>test</w:t>
            </w:r>
            <w:proofErr w:type="spellEnd"/>
            <w:r w:rsidRPr="0097612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8A29FD" w:rsidRPr="00E31F2A" w14:paraId="3E3F847E" w14:textId="77777777" w:rsidTr="002D11F3">
        <w:trPr>
          <w:cantSplit/>
          <w:trHeight w:val="737"/>
        </w:trPr>
        <w:tc>
          <w:tcPr>
            <w:tcW w:w="1090" w:type="dxa"/>
          </w:tcPr>
          <w:p w14:paraId="0428D859" w14:textId="7531813B" w:rsidR="008A29FD" w:rsidRPr="00E31F2A" w:rsidRDefault="008A29FD" w:rsidP="008A29FD">
            <w:pPr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31F2A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Carda et al. </w:t>
            </w:r>
            <w:r w:rsidRPr="00E31F2A">
              <w:rPr>
                <w:rFonts w:ascii="Times New Roman" w:hAnsi="Times New Roman" w:cs="Times New Roman"/>
                <w:noProof/>
                <w:sz w:val="16"/>
                <w:szCs w:val="16"/>
                <w:vertAlign w:val="superscript"/>
              </w:rPr>
              <w:t>46</w:t>
            </w:r>
          </w:p>
        </w:tc>
        <w:tc>
          <w:tcPr>
            <w:tcW w:w="1544" w:type="dxa"/>
          </w:tcPr>
          <w:p w14:paraId="0737B7A3" w14:textId="77777777" w:rsidR="008A29FD" w:rsidRPr="001450D9" w:rsidRDefault="008A29FD" w:rsidP="008A29F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1450D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BoNT</w:t>
            </w:r>
            <w:proofErr w:type="spellEnd"/>
            <w:r w:rsidRPr="001450D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-A +</w:t>
            </w:r>
          </w:p>
          <w:p w14:paraId="7F8C9DC9" w14:textId="77777777" w:rsidR="008A29FD" w:rsidRPr="001450D9" w:rsidRDefault="008A29FD" w:rsidP="008A29F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50D9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Casting</w:t>
            </w:r>
            <w:r w:rsidRPr="001450D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  <w:p w14:paraId="508E235A" w14:textId="77777777" w:rsidR="008A29FD" w:rsidRDefault="008A29FD" w:rsidP="008A29F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50D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vs. </w:t>
            </w:r>
          </w:p>
          <w:p w14:paraId="77EF0CEF" w14:textId="77777777" w:rsidR="008A29FD" w:rsidRPr="00451238" w:rsidRDefault="008A29FD" w:rsidP="008A29F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45123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BoNT</w:t>
            </w:r>
            <w:proofErr w:type="spellEnd"/>
            <w:r w:rsidRPr="0045123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-A +</w:t>
            </w:r>
          </w:p>
          <w:p w14:paraId="28D0137A" w14:textId="77777777" w:rsidR="008A29FD" w:rsidRDefault="008A29FD" w:rsidP="008A29F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50D9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taping</w:t>
            </w:r>
            <w:r w:rsidRPr="001450D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  <w:p w14:paraId="51880377" w14:textId="77777777" w:rsidR="008A29FD" w:rsidRDefault="008A29FD" w:rsidP="008A29F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50D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vs.</w:t>
            </w:r>
          </w:p>
          <w:p w14:paraId="2E006E7A" w14:textId="69F9C565" w:rsidR="008A29FD" w:rsidRPr="001450D9" w:rsidRDefault="008A29FD" w:rsidP="008A29F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BoNT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-A + </w:t>
            </w:r>
            <w:proofErr w:type="spellStart"/>
            <w:r w:rsidRPr="001450D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alongamentos</w:t>
            </w:r>
            <w:proofErr w:type="spellEnd"/>
          </w:p>
        </w:tc>
        <w:tc>
          <w:tcPr>
            <w:tcW w:w="992" w:type="dxa"/>
          </w:tcPr>
          <w:p w14:paraId="2E169360" w14:textId="77777777" w:rsidR="008A29FD" w:rsidRPr="00E31F2A" w:rsidRDefault="008A29FD" w:rsidP="008A29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RCT </w:t>
            </w:r>
          </w:p>
          <w:p w14:paraId="619B153C" w14:textId="3320A1FE" w:rsidR="008A29FD" w:rsidRPr="00E31F2A" w:rsidRDefault="008A29FD" w:rsidP="008A29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69 doentes</w:t>
            </w:r>
          </w:p>
        </w:tc>
        <w:tc>
          <w:tcPr>
            <w:tcW w:w="6807" w:type="dxa"/>
          </w:tcPr>
          <w:p w14:paraId="05F35821" w14:textId="77777777" w:rsidR="008A29FD" w:rsidRDefault="008A29FD" w:rsidP="008A29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Doentes com</w:t>
            </w: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espasticidade e </w:t>
            </w: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pé </w:t>
            </w:r>
            <w:proofErr w:type="spellStart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equinovaro</w:t>
            </w:r>
            <w:proofErr w:type="spellEnd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  <w:p w14:paraId="6388AF12" w14:textId="77777777" w:rsidR="008A29FD" w:rsidRDefault="008A29FD" w:rsidP="008A29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O </w:t>
            </w:r>
            <w:r w:rsidRPr="00E31F2A">
              <w:rPr>
                <w:rFonts w:ascii="Times New Roman" w:hAnsi="Times New Roman" w:cs="Times New Roman"/>
                <w:i/>
                <w:sz w:val="16"/>
                <w:szCs w:val="16"/>
              </w:rPr>
              <w:t>casting</w:t>
            </w: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 consistiu na colocação de imobilizações seriadas de fibra de vidro abaixo do joelho com posicionamento da tibiotársica em alongamento máximo do tricípite sural, trocadas 2x/semana, durante 7 dias. O </w:t>
            </w:r>
            <w:proofErr w:type="spellStart"/>
            <w:r w:rsidRPr="00E31F2A">
              <w:rPr>
                <w:rFonts w:ascii="Times New Roman" w:hAnsi="Times New Roman" w:cs="Times New Roman"/>
                <w:i/>
                <w:sz w:val="16"/>
                <w:szCs w:val="16"/>
              </w:rPr>
              <w:t>taping</w:t>
            </w:r>
            <w:proofErr w:type="spellEnd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 consistiu na aplicação de bandas para posicionamento do tornozelo de forma a alongar os flexores plantares. Foram usadas continuamente durante 7 dias e revistas todos os dias de forma a ser mantido o alongamento </w:t>
            </w:r>
            <w:proofErr w:type="spellStart"/>
            <w:proofErr w:type="gramStart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pretendido.Os</w:t>
            </w:r>
            <w:proofErr w:type="spellEnd"/>
            <w:proofErr w:type="gramEnd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 alongamentos manuais (sem descrição do tipo específico) foram realizados 2x/dia durante 30 min, durante 7 dias. Após 1 semana de tratamento com uma das referidas associações, todos os grupos realizaram fisioterapia com treino de marcha e alongamentos. </w:t>
            </w:r>
          </w:p>
          <w:p w14:paraId="158A939D" w14:textId="0DB13184" w:rsidR="008A29FD" w:rsidRPr="00E31F2A" w:rsidRDefault="008A29FD" w:rsidP="008A29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Av. </w:t>
            </w: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antes e aos 20 e 90 dias após o tratamento.</w:t>
            </w:r>
          </w:p>
        </w:tc>
        <w:tc>
          <w:tcPr>
            <w:tcW w:w="4735" w:type="dxa"/>
            <w:shd w:val="clear" w:color="auto" w:fill="auto"/>
          </w:tcPr>
          <w:p w14:paraId="004DA855" w14:textId="66FFE693" w:rsidR="008A29FD" w:rsidRPr="00E31F2A" w:rsidRDefault="008A29FD" w:rsidP="008A29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Os doentes submetidos a </w:t>
            </w:r>
            <w:r w:rsidRPr="00E31F2A">
              <w:rPr>
                <w:rFonts w:ascii="Times New Roman" w:hAnsi="Times New Roman" w:cs="Times New Roman"/>
                <w:i/>
                <w:sz w:val="16"/>
                <w:szCs w:val="16"/>
              </w:rPr>
              <w:t>casting</w:t>
            </w: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 revelaram os melhores resultados no teste de marcha de 6 minutos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dif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t1-t0 23.7m;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dif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t2-t0 53.8m; p&lt;0.02, </w:t>
            </w:r>
            <w:proofErr w:type="spellStart"/>
            <w:r w:rsidRPr="00976125">
              <w:rPr>
                <w:rFonts w:ascii="Times New Roman" w:hAnsi="Times New Roman" w:cs="Times New Roman"/>
                <w:sz w:val="16"/>
                <w:szCs w:val="16"/>
              </w:rPr>
              <w:t>Wilcoxon</w:t>
            </w:r>
            <w:proofErr w:type="spellEnd"/>
            <w:r w:rsidRPr="0097612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76125">
              <w:rPr>
                <w:rFonts w:ascii="Times New Roman" w:hAnsi="Times New Roman" w:cs="Times New Roman"/>
                <w:sz w:val="16"/>
                <w:szCs w:val="16"/>
              </w:rPr>
              <w:t>signed-rank</w:t>
            </w:r>
            <w:proofErr w:type="spellEnd"/>
            <w:r w:rsidRPr="0097612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76125">
              <w:rPr>
                <w:rFonts w:ascii="Times New Roman" w:hAnsi="Times New Roman" w:cs="Times New Roman"/>
                <w:sz w:val="16"/>
                <w:szCs w:val="16"/>
              </w:rPr>
              <w:t>test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, e no teste de marcha dos 10 metros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dif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t1-t0 -6.52s;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dif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t2-t0 -7.02s; p&lt;0.02, </w:t>
            </w:r>
            <w:proofErr w:type="spellStart"/>
            <w:r w:rsidRPr="00976125">
              <w:rPr>
                <w:rFonts w:ascii="Times New Roman" w:hAnsi="Times New Roman" w:cs="Times New Roman"/>
                <w:sz w:val="16"/>
                <w:szCs w:val="16"/>
              </w:rPr>
              <w:t>Wilcoxon</w:t>
            </w:r>
            <w:proofErr w:type="spellEnd"/>
            <w:r w:rsidRPr="0097612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76125">
              <w:rPr>
                <w:rFonts w:ascii="Times New Roman" w:hAnsi="Times New Roman" w:cs="Times New Roman"/>
                <w:sz w:val="16"/>
                <w:szCs w:val="16"/>
              </w:rPr>
              <w:t>signed-rank</w:t>
            </w:r>
            <w:proofErr w:type="spellEnd"/>
            <w:r w:rsidRPr="0097612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76125">
              <w:rPr>
                <w:rFonts w:ascii="Times New Roman" w:hAnsi="Times New Roman" w:cs="Times New Roman"/>
                <w:sz w:val="16"/>
                <w:szCs w:val="16"/>
              </w:rPr>
              <w:t>test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, bem como no grau de espasticidade avaliado pela EAM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dif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t1-t0 -2.5;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dif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t2-t0 -2.3; p&lt;0.02, </w:t>
            </w:r>
            <w:proofErr w:type="spellStart"/>
            <w:r w:rsidRPr="00976125">
              <w:rPr>
                <w:rFonts w:ascii="Times New Roman" w:hAnsi="Times New Roman" w:cs="Times New Roman"/>
                <w:sz w:val="16"/>
                <w:szCs w:val="16"/>
              </w:rPr>
              <w:t>Wilcoxon</w:t>
            </w:r>
            <w:proofErr w:type="spellEnd"/>
            <w:r w:rsidRPr="0097612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76125">
              <w:rPr>
                <w:rFonts w:ascii="Times New Roman" w:hAnsi="Times New Roman" w:cs="Times New Roman"/>
                <w:sz w:val="16"/>
                <w:szCs w:val="16"/>
              </w:rPr>
              <w:t>signed-rank</w:t>
            </w:r>
            <w:proofErr w:type="spellEnd"/>
            <w:r w:rsidRPr="0097612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76125">
              <w:rPr>
                <w:rFonts w:ascii="Times New Roman" w:hAnsi="Times New Roman" w:cs="Times New Roman"/>
                <w:sz w:val="16"/>
                <w:szCs w:val="16"/>
              </w:rPr>
              <w:t>test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nos follow-ups de avaliação. Houve uma superioridade evidenciada para o grupo do casting relativamente ao grupo de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taping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e alongamento na espasticidade dos flexores plantares pelo EAM (p&lt;0.02, </w:t>
            </w:r>
            <w:r w:rsidRPr="00976125">
              <w:rPr>
                <w:rFonts w:ascii="Times New Roman" w:hAnsi="Times New Roman" w:cs="Times New Roman"/>
                <w:sz w:val="16"/>
                <w:szCs w:val="16"/>
              </w:rPr>
              <w:t xml:space="preserve">Mann- </w:t>
            </w:r>
            <w:proofErr w:type="spellStart"/>
            <w:r w:rsidRPr="00976125">
              <w:rPr>
                <w:rFonts w:ascii="Times New Roman" w:hAnsi="Times New Roman" w:cs="Times New Roman"/>
                <w:sz w:val="16"/>
                <w:szCs w:val="16"/>
              </w:rPr>
              <w:t>Whitney</w:t>
            </w:r>
            <w:proofErr w:type="spellEnd"/>
            <w:r w:rsidRPr="00976125">
              <w:rPr>
                <w:rFonts w:ascii="Times New Roman" w:hAnsi="Times New Roman" w:cs="Times New Roman"/>
                <w:sz w:val="16"/>
                <w:szCs w:val="16"/>
              </w:rPr>
              <w:t xml:space="preserve"> U </w:t>
            </w:r>
            <w:proofErr w:type="spellStart"/>
            <w:r w:rsidRPr="00976125">
              <w:rPr>
                <w:rFonts w:ascii="Times New Roman" w:hAnsi="Times New Roman" w:cs="Times New Roman"/>
                <w:sz w:val="16"/>
                <w:szCs w:val="16"/>
              </w:rPr>
              <w:t>test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), ao grupo de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taping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na </w:t>
            </w: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 xml:space="preserve">amplitude articular passiva no </w:t>
            </w:r>
            <w:proofErr w:type="gramStart"/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tornozelo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(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p&lt;0.02, </w:t>
            </w:r>
            <w:r w:rsidRPr="00976125">
              <w:rPr>
                <w:rFonts w:ascii="Times New Roman" w:hAnsi="Times New Roman" w:cs="Times New Roman"/>
                <w:sz w:val="16"/>
                <w:szCs w:val="16"/>
              </w:rPr>
              <w:t xml:space="preserve">Mann- </w:t>
            </w:r>
            <w:proofErr w:type="spellStart"/>
            <w:r w:rsidRPr="00976125">
              <w:rPr>
                <w:rFonts w:ascii="Times New Roman" w:hAnsi="Times New Roman" w:cs="Times New Roman"/>
                <w:sz w:val="16"/>
                <w:szCs w:val="16"/>
              </w:rPr>
              <w:t>Whitney</w:t>
            </w:r>
            <w:proofErr w:type="spellEnd"/>
            <w:r w:rsidRPr="00976125">
              <w:rPr>
                <w:rFonts w:ascii="Times New Roman" w:hAnsi="Times New Roman" w:cs="Times New Roman"/>
                <w:sz w:val="16"/>
                <w:szCs w:val="16"/>
              </w:rPr>
              <w:t xml:space="preserve"> U </w:t>
            </w:r>
            <w:proofErr w:type="spellStart"/>
            <w:r w:rsidRPr="00976125">
              <w:rPr>
                <w:rFonts w:ascii="Times New Roman" w:hAnsi="Times New Roman" w:cs="Times New Roman"/>
                <w:sz w:val="16"/>
                <w:szCs w:val="16"/>
              </w:rPr>
              <w:t>test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e ao grupo de alongamento no </w:t>
            </w:r>
            <w:r w:rsidRPr="00E31F2A">
              <w:rPr>
                <w:rFonts w:ascii="Times New Roman" w:hAnsi="Times New Roman" w:cs="Times New Roman"/>
                <w:sz w:val="16"/>
                <w:szCs w:val="16"/>
              </w:rPr>
              <w:t>teste de marcha dos seis minutos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(p&lt;0.02, </w:t>
            </w:r>
            <w:r w:rsidRPr="00976125">
              <w:rPr>
                <w:rFonts w:ascii="Times New Roman" w:hAnsi="Times New Roman" w:cs="Times New Roman"/>
                <w:sz w:val="16"/>
                <w:szCs w:val="16"/>
              </w:rPr>
              <w:t xml:space="preserve">Mann- </w:t>
            </w:r>
            <w:proofErr w:type="spellStart"/>
            <w:r w:rsidRPr="00976125">
              <w:rPr>
                <w:rFonts w:ascii="Times New Roman" w:hAnsi="Times New Roman" w:cs="Times New Roman"/>
                <w:sz w:val="16"/>
                <w:szCs w:val="16"/>
              </w:rPr>
              <w:t>Whitney</w:t>
            </w:r>
            <w:proofErr w:type="spellEnd"/>
            <w:r w:rsidRPr="00976125">
              <w:rPr>
                <w:rFonts w:ascii="Times New Roman" w:hAnsi="Times New Roman" w:cs="Times New Roman"/>
                <w:sz w:val="16"/>
                <w:szCs w:val="16"/>
              </w:rPr>
              <w:t xml:space="preserve"> U </w:t>
            </w:r>
            <w:proofErr w:type="spellStart"/>
            <w:r w:rsidRPr="00976125">
              <w:rPr>
                <w:rFonts w:ascii="Times New Roman" w:hAnsi="Times New Roman" w:cs="Times New Roman"/>
                <w:sz w:val="16"/>
                <w:szCs w:val="16"/>
              </w:rPr>
              <w:t>test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).</w:t>
            </w:r>
          </w:p>
        </w:tc>
      </w:tr>
    </w:tbl>
    <w:p w14:paraId="0A780C21" w14:textId="77777777" w:rsidR="00EB678A" w:rsidRPr="00E31F2A" w:rsidRDefault="00EB678A" w:rsidP="005B7263">
      <w:pPr>
        <w:rPr>
          <w:rFonts w:ascii="Times New Roman" w:hAnsi="Times New Roman" w:cs="Times New Roman"/>
        </w:rPr>
      </w:pPr>
    </w:p>
    <w:sectPr w:rsidR="00EB678A" w:rsidRPr="00E31F2A" w:rsidSect="005B7263">
      <w:pgSz w:w="16838" w:h="11906" w:orient="landscape"/>
      <w:pgMar w:top="777" w:right="1417" w:bottom="88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D729BF"/>
    <w:multiLevelType w:val="hybridMultilevel"/>
    <w:tmpl w:val="5AC23D40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90783B"/>
    <w:multiLevelType w:val="hybridMultilevel"/>
    <w:tmpl w:val="6CF6A614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activeWritingStyle w:appName="MSWord" w:lang="pt-PT" w:vendorID="64" w:dllVersion="6" w:nlCheck="1" w:checkStyle="0"/>
  <w:activeWritingStyle w:appName="MSWord" w:lang="en-US" w:vendorID="64" w:dllVersion="6" w:nlCheck="1" w:checkStyle="1"/>
  <w:activeWritingStyle w:appName="MSWord" w:lang="pt-PT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78A"/>
    <w:rsid w:val="00011615"/>
    <w:rsid w:val="000207B4"/>
    <w:rsid w:val="00082F28"/>
    <w:rsid w:val="000A1D18"/>
    <w:rsid w:val="000A63EA"/>
    <w:rsid w:val="000B11B6"/>
    <w:rsid w:val="000B7C3A"/>
    <w:rsid w:val="000C332B"/>
    <w:rsid w:val="000E26C8"/>
    <w:rsid w:val="000E3095"/>
    <w:rsid w:val="000F552F"/>
    <w:rsid w:val="00121E38"/>
    <w:rsid w:val="001450D9"/>
    <w:rsid w:val="001772D9"/>
    <w:rsid w:val="001949E0"/>
    <w:rsid w:val="001B03CF"/>
    <w:rsid w:val="0021100B"/>
    <w:rsid w:val="002601FC"/>
    <w:rsid w:val="00264500"/>
    <w:rsid w:val="002671FB"/>
    <w:rsid w:val="00273E4E"/>
    <w:rsid w:val="002D11F3"/>
    <w:rsid w:val="002E7033"/>
    <w:rsid w:val="00336BF3"/>
    <w:rsid w:val="00347916"/>
    <w:rsid w:val="003509A4"/>
    <w:rsid w:val="00377401"/>
    <w:rsid w:val="003D2581"/>
    <w:rsid w:val="003E5165"/>
    <w:rsid w:val="004252C4"/>
    <w:rsid w:val="00451238"/>
    <w:rsid w:val="004677AD"/>
    <w:rsid w:val="00481B8E"/>
    <w:rsid w:val="004C17B9"/>
    <w:rsid w:val="004D0ADB"/>
    <w:rsid w:val="004D78E2"/>
    <w:rsid w:val="004F3607"/>
    <w:rsid w:val="004F75B1"/>
    <w:rsid w:val="00506C15"/>
    <w:rsid w:val="005405A1"/>
    <w:rsid w:val="0057460F"/>
    <w:rsid w:val="00585427"/>
    <w:rsid w:val="005903CE"/>
    <w:rsid w:val="005B26DF"/>
    <w:rsid w:val="005B7263"/>
    <w:rsid w:val="005E27A4"/>
    <w:rsid w:val="005F0C4F"/>
    <w:rsid w:val="005F2F8B"/>
    <w:rsid w:val="005F3F85"/>
    <w:rsid w:val="005F41B0"/>
    <w:rsid w:val="00621F9E"/>
    <w:rsid w:val="00637453"/>
    <w:rsid w:val="00643A25"/>
    <w:rsid w:val="00664EBB"/>
    <w:rsid w:val="00684DEE"/>
    <w:rsid w:val="0069416C"/>
    <w:rsid w:val="006A347E"/>
    <w:rsid w:val="006B2C9D"/>
    <w:rsid w:val="006B6460"/>
    <w:rsid w:val="006E7BF8"/>
    <w:rsid w:val="006F3A9F"/>
    <w:rsid w:val="00712676"/>
    <w:rsid w:val="00716469"/>
    <w:rsid w:val="00722D05"/>
    <w:rsid w:val="00725A35"/>
    <w:rsid w:val="00734E18"/>
    <w:rsid w:val="00761978"/>
    <w:rsid w:val="00774CD8"/>
    <w:rsid w:val="007B4778"/>
    <w:rsid w:val="007B6A92"/>
    <w:rsid w:val="007D073E"/>
    <w:rsid w:val="007E0153"/>
    <w:rsid w:val="00820DBB"/>
    <w:rsid w:val="00820E5B"/>
    <w:rsid w:val="008211F7"/>
    <w:rsid w:val="008324FA"/>
    <w:rsid w:val="008627B3"/>
    <w:rsid w:val="00863E20"/>
    <w:rsid w:val="00871284"/>
    <w:rsid w:val="008A29FD"/>
    <w:rsid w:val="008A2EA6"/>
    <w:rsid w:val="008C33E1"/>
    <w:rsid w:val="00946987"/>
    <w:rsid w:val="00951AF9"/>
    <w:rsid w:val="0095308F"/>
    <w:rsid w:val="00955484"/>
    <w:rsid w:val="00973994"/>
    <w:rsid w:val="00975C81"/>
    <w:rsid w:val="009C2536"/>
    <w:rsid w:val="009D0F94"/>
    <w:rsid w:val="009D228D"/>
    <w:rsid w:val="009E6999"/>
    <w:rsid w:val="009F1C6A"/>
    <w:rsid w:val="009F53E9"/>
    <w:rsid w:val="009F5E58"/>
    <w:rsid w:val="009F6A4C"/>
    <w:rsid w:val="00A40433"/>
    <w:rsid w:val="00A61FF4"/>
    <w:rsid w:val="00A62572"/>
    <w:rsid w:val="00A64394"/>
    <w:rsid w:val="00AC3063"/>
    <w:rsid w:val="00AE24AF"/>
    <w:rsid w:val="00AE3D40"/>
    <w:rsid w:val="00AE5154"/>
    <w:rsid w:val="00B04AB0"/>
    <w:rsid w:val="00B24313"/>
    <w:rsid w:val="00B34284"/>
    <w:rsid w:val="00B55849"/>
    <w:rsid w:val="00B57822"/>
    <w:rsid w:val="00B761C3"/>
    <w:rsid w:val="00BB167E"/>
    <w:rsid w:val="00BB4007"/>
    <w:rsid w:val="00BD0E6B"/>
    <w:rsid w:val="00BE0FD7"/>
    <w:rsid w:val="00BF04F4"/>
    <w:rsid w:val="00BF2C75"/>
    <w:rsid w:val="00C5098A"/>
    <w:rsid w:val="00C5325D"/>
    <w:rsid w:val="00C867B7"/>
    <w:rsid w:val="00C9080D"/>
    <w:rsid w:val="00C969B2"/>
    <w:rsid w:val="00CA77C1"/>
    <w:rsid w:val="00CC15E5"/>
    <w:rsid w:val="00CD2084"/>
    <w:rsid w:val="00D03010"/>
    <w:rsid w:val="00D12896"/>
    <w:rsid w:val="00D253D3"/>
    <w:rsid w:val="00D35AEE"/>
    <w:rsid w:val="00DE3688"/>
    <w:rsid w:val="00DF4082"/>
    <w:rsid w:val="00E20926"/>
    <w:rsid w:val="00E274DA"/>
    <w:rsid w:val="00E31F2A"/>
    <w:rsid w:val="00E33309"/>
    <w:rsid w:val="00E43841"/>
    <w:rsid w:val="00E5327D"/>
    <w:rsid w:val="00E536B9"/>
    <w:rsid w:val="00E647F9"/>
    <w:rsid w:val="00E714AE"/>
    <w:rsid w:val="00E73F67"/>
    <w:rsid w:val="00E7510D"/>
    <w:rsid w:val="00EB518A"/>
    <w:rsid w:val="00EB5D07"/>
    <w:rsid w:val="00EB678A"/>
    <w:rsid w:val="00F13A07"/>
    <w:rsid w:val="00F2140D"/>
    <w:rsid w:val="00F555AC"/>
    <w:rsid w:val="00F65A9D"/>
    <w:rsid w:val="00F66DB3"/>
    <w:rsid w:val="00F9695E"/>
    <w:rsid w:val="00FA2E8D"/>
    <w:rsid w:val="00FB402B"/>
    <w:rsid w:val="00FF07C7"/>
    <w:rsid w:val="00FF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23780"/>
  <w15:chartTrackingRefBased/>
  <w15:docId w15:val="{DD255610-0B83-4822-BCE3-01CE1BE3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78A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EB6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76197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761978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761978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761978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761978"/>
    <w:rPr>
      <w:b/>
      <w:bCs/>
      <w:sz w:val="20"/>
      <w:szCs w:val="20"/>
    </w:rPr>
  </w:style>
  <w:style w:type="table" w:customStyle="1" w:styleId="TabelacomGrelha1">
    <w:name w:val="Tabela com Grelha1"/>
    <w:basedOn w:val="Tabelanormal"/>
    <w:next w:val="TabelacomGrelha"/>
    <w:uiPriority w:val="39"/>
    <w:rsid w:val="000F55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F552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PT"/>
    </w:rPr>
  </w:style>
  <w:style w:type="paragraph" w:styleId="PargrafodaLista">
    <w:name w:val="List Paragraph"/>
    <w:basedOn w:val="Normal"/>
    <w:uiPriority w:val="34"/>
    <w:qFormat/>
    <w:rsid w:val="008A29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Ordenação de Títulos" Version="2003"/>
</file>

<file path=customXml/itemProps1.xml><?xml version="1.0" encoding="utf-8"?>
<ds:datastoreItem xmlns:ds="http://schemas.openxmlformats.org/officeDocument/2006/customXml" ds:itemID="{A91C0B3B-615B-4C24-958F-F16AF2FDB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3380</Words>
  <Characters>18252</Characters>
  <Application>Microsoft Office Word</Application>
  <DocSecurity>0</DocSecurity>
  <Lines>152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Sérgio Brito</dc:creator>
  <cp:keywords/>
  <dc:description/>
  <cp:lastModifiedBy>Eduardo Gonçalves</cp:lastModifiedBy>
  <cp:revision>3</cp:revision>
  <dcterms:created xsi:type="dcterms:W3CDTF">2021-04-02T15:49:00Z</dcterms:created>
  <dcterms:modified xsi:type="dcterms:W3CDTF">2021-04-02T16:14:00Z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